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2F" w:rsidRPr="00972844" w:rsidRDefault="00BD492F" w:rsidP="00776DF3">
      <w:pPr>
        <w:pStyle w:val="Title"/>
      </w:pPr>
      <w:r w:rsidRPr="00972844">
        <w:t>TUG HILL COMMISSION</w:t>
      </w:r>
    </w:p>
    <w:p w:rsidR="00504B07" w:rsidRPr="00972844" w:rsidRDefault="00504B07" w:rsidP="00BD492F">
      <w:pPr>
        <w:pStyle w:val="Title"/>
      </w:pPr>
    </w:p>
    <w:p w:rsidR="00BD492F" w:rsidRPr="00074E07" w:rsidRDefault="00BD492F" w:rsidP="00504B07">
      <w:pPr>
        <w:tabs>
          <w:tab w:val="left" w:pos="-720"/>
        </w:tabs>
        <w:spacing w:after="0"/>
        <w:jc w:val="center"/>
        <w:rPr>
          <w:b/>
        </w:rPr>
      </w:pPr>
      <w:r w:rsidRPr="00074E07">
        <w:rPr>
          <w:b/>
        </w:rPr>
        <w:t xml:space="preserve"> MINUTES OF MEETING</w:t>
      </w:r>
    </w:p>
    <w:p w:rsidR="00BD492F" w:rsidRPr="00074E07" w:rsidRDefault="007C776F" w:rsidP="00504B07">
      <w:pPr>
        <w:tabs>
          <w:tab w:val="left" w:pos="-720"/>
        </w:tabs>
        <w:spacing w:after="0"/>
        <w:jc w:val="center"/>
        <w:rPr>
          <w:b/>
        </w:rPr>
      </w:pPr>
      <w:r>
        <w:rPr>
          <w:b/>
        </w:rPr>
        <w:t>Watertown</w:t>
      </w:r>
      <w:r w:rsidR="00C1589A">
        <w:rPr>
          <w:b/>
        </w:rPr>
        <w:t>,</w:t>
      </w:r>
      <w:r w:rsidR="00FC505A" w:rsidRPr="00074E07">
        <w:rPr>
          <w:b/>
        </w:rPr>
        <w:t xml:space="preserve"> N</w:t>
      </w:r>
      <w:r w:rsidR="00BD492F" w:rsidRPr="00074E07">
        <w:rPr>
          <w:b/>
        </w:rPr>
        <w:t>ew York</w:t>
      </w:r>
    </w:p>
    <w:p w:rsidR="00AB39C1" w:rsidRPr="00074E07" w:rsidRDefault="007C776F" w:rsidP="00AB39C1">
      <w:pPr>
        <w:tabs>
          <w:tab w:val="left" w:pos="-720"/>
        </w:tabs>
        <w:spacing w:after="0"/>
        <w:jc w:val="center"/>
        <w:rPr>
          <w:b/>
        </w:rPr>
      </w:pPr>
      <w:r>
        <w:rPr>
          <w:b/>
        </w:rPr>
        <w:t>March 26</w:t>
      </w:r>
      <w:r w:rsidR="003D31EB">
        <w:rPr>
          <w:b/>
        </w:rPr>
        <w:t>,</w:t>
      </w:r>
      <w:r w:rsidR="00FC505A" w:rsidRPr="00074E07">
        <w:rPr>
          <w:b/>
        </w:rPr>
        <w:t xml:space="preserve"> 201</w:t>
      </w:r>
      <w:r w:rsidR="00075195">
        <w:rPr>
          <w:b/>
        </w:rPr>
        <w:t>4</w:t>
      </w:r>
    </w:p>
    <w:p w:rsidR="00AB39C1" w:rsidRPr="00972844" w:rsidRDefault="00AB39C1" w:rsidP="00504B07">
      <w:pPr>
        <w:tabs>
          <w:tab w:val="left" w:pos="-720"/>
        </w:tabs>
        <w:spacing w:after="0"/>
        <w:jc w:val="center"/>
      </w:pPr>
    </w:p>
    <w:tbl>
      <w:tblPr>
        <w:tblStyle w:val="TableGrid"/>
        <w:tblpPr w:leftFromText="180" w:rightFromText="180" w:vertAnchor="page" w:horzAnchor="margin" w:tblpY="2626"/>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58"/>
        <w:gridCol w:w="2250"/>
      </w:tblGrid>
      <w:tr w:rsidR="00626A6C" w:rsidRPr="00972844" w:rsidTr="00DE38C4">
        <w:trPr>
          <w:trHeight w:val="453"/>
        </w:trPr>
        <w:tc>
          <w:tcPr>
            <w:tcW w:w="8658" w:type="dxa"/>
          </w:tcPr>
          <w:p w:rsidR="008073AB" w:rsidRPr="00972844" w:rsidRDefault="00075195" w:rsidP="007C776F">
            <w:r>
              <w:t>Chairman Bogdanowicz</w:t>
            </w:r>
            <w:r w:rsidR="00022CF3">
              <w:t xml:space="preserve"> </w:t>
            </w:r>
            <w:r w:rsidR="00626A6C" w:rsidRPr="00972844">
              <w:t xml:space="preserve">opened the meeting at </w:t>
            </w:r>
            <w:r w:rsidR="007C776F">
              <w:t>4:05</w:t>
            </w:r>
            <w:r w:rsidR="003D31EB" w:rsidRPr="00DD3C60">
              <w:t xml:space="preserve"> </w:t>
            </w:r>
            <w:r w:rsidR="007C776F">
              <w:t>pm</w:t>
            </w:r>
            <w:r w:rsidR="003822B1" w:rsidRPr="00DD3C60">
              <w:t>.</w:t>
            </w:r>
          </w:p>
        </w:tc>
        <w:tc>
          <w:tcPr>
            <w:tcW w:w="2250" w:type="dxa"/>
          </w:tcPr>
          <w:p w:rsidR="00626A6C" w:rsidRPr="0097452C" w:rsidRDefault="00626A6C" w:rsidP="00626A6C">
            <w:pPr>
              <w:rPr>
                <w:b/>
              </w:rPr>
            </w:pPr>
            <w:r w:rsidRPr="0097452C">
              <w:rPr>
                <w:b/>
              </w:rPr>
              <w:t>Opened</w:t>
            </w:r>
          </w:p>
        </w:tc>
      </w:tr>
      <w:tr w:rsidR="00626A6C" w:rsidRPr="00972844" w:rsidTr="00DE38C4">
        <w:trPr>
          <w:trHeight w:val="254"/>
        </w:trPr>
        <w:tc>
          <w:tcPr>
            <w:tcW w:w="8658" w:type="dxa"/>
          </w:tcPr>
          <w:p w:rsidR="00626A6C" w:rsidRPr="00075195" w:rsidRDefault="00626A6C" w:rsidP="00626A6C">
            <w:r w:rsidRPr="00075195">
              <w:t>Commission members included</w:t>
            </w:r>
            <w:r w:rsidR="00EA32AF" w:rsidRPr="00075195">
              <w:t xml:space="preserve"> </w:t>
            </w:r>
            <w:r w:rsidR="00462D1D" w:rsidRPr="00075195">
              <w:t xml:space="preserve">Mdm. Chereshnoski and </w:t>
            </w:r>
            <w:r w:rsidR="00EA32AF" w:rsidRPr="00075195">
              <w:t xml:space="preserve">Messrs. </w:t>
            </w:r>
            <w:r w:rsidR="00462D1D" w:rsidRPr="00075195">
              <w:t>Boxberger</w:t>
            </w:r>
            <w:r w:rsidR="006F206C" w:rsidRPr="00075195">
              <w:t xml:space="preserve">, Yerdon, </w:t>
            </w:r>
            <w:r w:rsidR="007C776F">
              <w:t>Maciejko</w:t>
            </w:r>
            <w:r w:rsidR="00075195" w:rsidRPr="00075195">
              <w:t>, and Vigus</w:t>
            </w:r>
            <w:r w:rsidR="00186181" w:rsidRPr="00075195">
              <w:t xml:space="preserve">. </w:t>
            </w:r>
            <w:r w:rsidR="003E223A" w:rsidRPr="00075195">
              <w:t xml:space="preserve"> </w:t>
            </w:r>
            <w:r w:rsidR="00E43D44">
              <w:t xml:space="preserve">Also in attendance </w:t>
            </w:r>
            <w:r w:rsidRPr="00075195">
              <w:t>Circuit Rider</w:t>
            </w:r>
            <w:r w:rsidR="00186181" w:rsidRPr="00075195">
              <w:t xml:space="preserve"> </w:t>
            </w:r>
            <w:r w:rsidR="004E3A46" w:rsidRPr="00075195">
              <w:t xml:space="preserve">Mrs. </w:t>
            </w:r>
            <w:r w:rsidR="00E43D44">
              <w:t>Kimball</w:t>
            </w:r>
            <w:r w:rsidR="00022CF3" w:rsidRPr="00075195">
              <w:t xml:space="preserve"> and </w:t>
            </w:r>
            <w:r w:rsidR="001B372C">
              <w:t xml:space="preserve">Mrs. Ritter.  </w:t>
            </w:r>
            <w:r w:rsidR="001C64EC">
              <w:t xml:space="preserve">Counsel Lee Willbanks. </w:t>
            </w:r>
            <w:r w:rsidR="001B372C">
              <w:t>S</w:t>
            </w:r>
            <w:r w:rsidR="00441D91" w:rsidRPr="00075195">
              <w:t>taff member</w:t>
            </w:r>
            <w:r w:rsidR="007C776F">
              <w:t>s</w:t>
            </w:r>
            <w:r w:rsidR="00441D91" w:rsidRPr="00075195">
              <w:t xml:space="preserve"> </w:t>
            </w:r>
            <w:r w:rsidRPr="00075195">
              <w:t>Mr. Bartow</w:t>
            </w:r>
            <w:r w:rsidR="00780EFD">
              <w:t xml:space="preserve"> and </w:t>
            </w:r>
            <w:r w:rsidR="00022CF3" w:rsidRPr="00075195">
              <w:t>Mrs. Malinowski</w:t>
            </w:r>
            <w:r w:rsidR="00075195" w:rsidRPr="00075195">
              <w:t>.</w:t>
            </w:r>
            <w:r w:rsidR="003D6BB4" w:rsidRPr="00075195">
              <w:t xml:space="preserve"> </w:t>
            </w:r>
          </w:p>
          <w:p w:rsidR="00AB39C1" w:rsidRPr="00075195" w:rsidRDefault="00AB39C1" w:rsidP="00626A6C">
            <w:pPr>
              <w:rPr>
                <w:highlight w:val="lightGray"/>
              </w:rPr>
            </w:pPr>
          </w:p>
        </w:tc>
        <w:tc>
          <w:tcPr>
            <w:tcW w:w="2250" w:type="dxa"/>
          </w:tcPr>
          <w:p w:rsidR="00626A6C" w:rsidRPr="00075195" w:rsidRDefault="00626A6C" w:rsidP="00626A6C">
            <w:r w:rsidRPr="00075195">
              <w:rPr>
                <w:b/>
              </w:rPr>
              <w:t>Attendance</w:t>
            </w:r>
          </w:p>
        </w:tc>
      </w:tr>
      <w:tr w:rsidR="00097223" w:rsidRPr="00972844" w:rsidTr="00DE38C4">
        <w:trPr>
          <w:trHeight w:val="185"/>
        </w:trPr>
        <w:tc>
          <w:tcPr>
            <w:tcW w:w="8658" w:type="dxa"/>
          </w:tcPr>
          <w:p w:rsidR="00097223" w:rsidRPr="00075195" w:rsidRDefault="00097223" w:rsidP="00097223">
            <w:pPr>
              <w:tabs>
                <w:tab w:val="left" w:pos="-720"/>
              </w:tabs>
            </w:pPr>
            <w:r w:rsidRPr="00075195">
              <w:t xml:space="preserve">On a motion made by Commissioner </w:t>
            </w:r>
            <w:r w:rsidR="00780EFD">
              <w:t>Boxberger</w:t>
            </w:r>
            <w:r w:rsidR="006F206C" w:rsidRPr="00075195">
              <w:t xml:space="preserve"> </w:t>
            </w:r>
            <w:r w:rsidRPr="00075195">
              <w:t xml:space="preserve">and seconded by Commissioner </w:t>
            </w:r>
            <w:r w:rsidR="00780EFD">
              <w:t xml:space="preserve">Yerdon </w:t>
            </w:r>
            <w:r w:rsidRPr="00075195">
              <w:t xml:space="preserve">members approved the agenda </w:t>
            </w:r>
            <w:r w:rsidR="006F206C" w:rsidRPr="00075195">
              <w:t>presented</w:t>
            </w:r>
            <w:r w:rsidRPr="00075195">
              <w:t>.</w:t>
            </w:r>
          </w:p>
          <w:p w:rsidR="00097223" w:rsidRPr="00075195" w:rsidRDefault="00097223" w:rsidP="00097223">
            <w:pPr>
              <w:tabs>
                <w:tab w:val="left" w:pos="3379"/>
              </w:tabs>
              <w:rPr>
                <w:highlight w:val="lightGray"/>
              </w:rPr>
            </w:pPr>
          </w:p>
        </w:tc>
        <w:tc>
          <w:tcPr>
            <w:tcW w:w="2250" w:type="dxa"/>
          </w:tcPr>
          <w:p w:rsidR="00097223" w:rsidRPr="00075195" w:rsidRDefault="00097223" w:rsidP="00097223">
            <w:pPr>
              <w:rPr>
                <w:highlight w:val="lightGray"/>
              </w:rPr>
            </w:pPr>
            <w:r w:rsidRPr="00075195">
              <w:rPr>
                <w:b/>
              </w:rPr>
              <w:t>Agenda</w:t>
            </w:r>
            <w:r w:rsidRPr="00075195">
              <w:t xml:space="preserve"> </w:t>
            </w:r>
            <w:r w:rsidRPr="00075195">
              <w:rPr>
                <w:b/>
              </w:rPr>
              <w:t>Approved</w:t>
            </w:r>
          </w:p>
        </w:tc>
      </w:tr>
      <w:tr w:rsidR="00097223" w:rsidRPr="00972844" w:rsidTr="00DE38C4">
        <w:trPr>
          <w:trHeight w:val="185"/>
        </w:trPr>
        <w:tc>
          <w:tcPr>
            <w:tcW w:w="8658" w:type="dxa"/>
          </w:tcPr>
          <w:p w:rsidR="00097223" w:rsidRPr="00075195" w:rsidRDefault="00097223" w:rsidP="00097223">
            <w:r w:rsidRPr="00075195">
              <w:t xml:space="preserve">On a motion made by Commissioner </w:t>
            </w:r>
            <w:r w:rsidR="00780EFD">
              <w:t>Chereshnoski</w:t>
            </w:r>
            <w:r w:rsidR="00DA49A5" w:rsidRPr="00075195">
              <w:t xml:space="preserve"> </w:t>
            </w:r>
            <w:r w:rsidRPr="00075195">
              <w:t xml:space="preserve">and seconded by Commissioner </w:t>
            </w:r>
            <w:r w:rsidR="00075195" w:rsidRPr="00075195">
              <w:t xml:space="preserve">Yerdon </w:t>
            </w:r>
            <w:r w:rsidRPr="00075195">
              <w:t xml:space="preserve">members approved the minutes of </w:t>
            </w:r>
            <w:r w:rsidR="00780EFD">
              <w:t>January</w:t>
            </w:r>
            <w:r w:rsidR="00075195" w:rsidRPr="00075195">
              <w:t xml:space="preserve"> 1</w:t>
            </w:r>
            <w:r w:rsidR="00780EFD">
              <w:t>3</w:t>
            </w:r>
            <w:r w:rsidR="00075195" w:rsidRPr="00075195">
              <w:t>,</w:t>
            </w:r>
            <w:r w:rsidRPr="00075195">
              <w:t xml:space="preserve"> 201</w:t>
            </w:r>
            <w:r w:rsidR="00780EFD">
              <w:t>4</w:t>
            </w:r>
            <w:r w:rsidR="00075195" w:rsidRPr="00075195">
              <w:t>.</w:t>
            </w:r>
          </w:p>
          <w:p w:rsidR="00097223" w:rsidRPr="00075195" w:rsidRDefault="00097223" w:rsidP="00097223">
            <w:pPr>
              <w:rPr>
                <w:highlight w:val="lightGray"/>
              </w:rPr>
            </w:pPr>
          </w:p>
        </w:tc>
        <w:tc>
          <w:tcPr>
            <w:tcW w:w="2250" w:type="dxa"/>
          </w:tcPr>
          <w:p w:rsidR="00097223" w:rsidRPr="00075195" w:rsidRDefault="00097223" w:rsidP="00097223">
            <w:pPr>
              <w:rPr>
                <w:b/>
              </w:rPr>
            </w:pPr>
            <w:r w:rsidRPr="00075195">
              <w:rPr>
                <w:b/>
              </w:rPr>
              <w:t>Minutes Approved</w:t>
            </w:r>
          </w:p>
          <w:p w:rsidR="00097223" w:rsidRPr="00075195" w:rsidRDefault="00097223" w:rsidP="00097223">
            <w:pPr>
              <w:rPr>
                <w:b/>
                <w:highlight w:val="lightGray"/>
              </w:rPr>
            </w:pPr>
          </w:p>
        </w:tc>
      </w:tr>
      <w:tr w:rsidR="00097223" w:rsidRPr="00972844" w:rsidTr="00DE38C4">
        <w:trPr>
          <w:trHeight w:val="185"/>
        </w:trPr>
        <w:tc>
          <w:tcPr>
            <w:tcW w:w="8658" w:type="dxa"/>
          </w:tcPr>
          <w:p w:rsidR="00097223" w:rsidRPr="0002368F" w:rsidRDefault="00097223" w:rsidP="00097223">
            <w:r w:rsidRPr="0002368F">
              <w:t>Chairman’s report followed.</w:t>
            </w:r>
          </w:p>
          <w:p w:rsidR="00097223" w:rsidRPr="00075195" w:rsidRDefault="00097223" w:rsidP="00097223">
            <w:pPr>
              <w:rPr>
                <w:highlight w:val="lightGray"/>
              </w:rPr>
            </w:pPr>
          </w:p>
        </w:tc>
        <w:tc>
          <w:tcPr>
            <w:tcW w:w="2250" w:type="dxa"/>
          </w:tcPr>
          <w:p w:rsidR="00097223" w:rsidRPr="00075195" w:rsidRDefault="00097223" w:rsidP="00097223">
            <w:pPr>
              <w:rPr>
                <w:highlight w:val="lightGray"/>
              </w:rPr>
            </w:pPr>
            <w:r w:rsidRPr="0002368F">
              <w:rPr>
                <w:b/>
              </w:rPr>
              <w:t>Chairman’s</w:t>
            </w:r>
            <w:r w:rsidRPr="0002368F">
              <w:t xml:space="preserve"> </w:t>
            </w:r>
            <w:r w:rsidRPr="0002368F">
              <w:rPr>
                <w:b/>
              </w:rPr>
              <w:t>Report</w:t>
            </w:r>
          </w:p>
        </w:tc>
      </w:tr>
      <w:tr w:rsidR="00097223" w:rsidRPr="00972844" w:rsidTr="00DE38C4">
        <w:trPr>
          <w:trHeight w:val="185"/>
        </w:trPr>
        <w:tc>
          <w:tcPr>
            <w:tcW w:w="8658" w:type="dxa"/>
          </w:tcPr>
          <w:p w:rsidR="001B372C" w:rsidRDefault="003A698F" w:rsidP="00436404">
            <w:r w:rsidRPr="003A698F">
              <w:t xml:space="preserve">Chairman </w:t>
            </w:r>
            <w:r>
              <w:t>Bogdanowicz welcomed everyone</w:t>
            </w:r>
            <w:r w:rsidR="001B372C">
              <w:t xml:space="preserve"> </w:t>
            </w:r>
            <w:r>
              <w:t xml:space="preserve">and introductions were made.  </w:t>
            </w:r>
            <w:r w:rsidR="001B372C">
              <w:t xml:space="preserve">John Doiron, chair of NOCCOG </w:t>
            </w:r>
            <w:r w:rsidR="00AC7B1F">
              <w:t xml:space="preserve">Executive Committee and Emily Sheridan the new Eastern </w:t>
            </w:r>
            <w:r w:rsidR="00821A78">
              <w:t>Great Lakes</w:t>
            </w:r>
            <w:r w:rsidR="00AC7B1F">
              <w:t xml:space="preserve"> Watershed Coordinator </w:t>
            </w:r>
            <w:r w:rsidR="001B372C">
              <w:t>was introduced.   It is the eve of our 25</w:t>
            </w:r>
            <w:r w:rsidR="001B372C" w:rsidRPr="001B372C">
              <w:rPr>
                <w:vertAlign w:val="superscript"/>
              </w:rPr>
              <w:t>th</w:t>
            </w:r>
            <w:r w:rsidR="001B372C">
              <w:t xml:space="preserve"> Local Government Conference.  Tomorrow is a long day for staff and </w:t>
            </w:r>
            <w:r w:rsidR="006C619D">
              <w:t xml:space="preserve">on behalf of myself all the commissioners we thank you for all the hard work and how well organized and successful the event is with over 575 registrations and over 100 speakers, dignitaries and vendors.  Today is a tight schedule as our dinner is at 5:30pm.  </w:t>
            </w:r>
          </w:p>
          <w:p w:rsidR="0050527E" w:rsidRPr="00075195" w:rsidRDefault="0050527E" w:rsidP="006C619D">
            <w:pPr>
              <w:rPr>
                <w:highlight w:val="lightGray"/>
              </w:rPr>
            </w:pPr>
          </w:p>
        </w:tc>
        <w:tc>
          <w:tcPr>
            <w:tcW w:w="2250" w:type="dxa"/>
          </w:tcPr>
          <w:p w:rsidR="00097223" w:rsidRPr="00436404" w:rsidRDefault="00097223" w:rsidP="008E050A">
            <w:r w:rsidRPr="00436404">
              <w:rPr>
                <w:b/>
              </w:rPr>
              <w:t xml:space="preserve">Welcome </w:t>
            </w:r>
          </w:p>
        </w:tc>
      </w:tr>
      <w:tr w:rsidR="00436404" w:rsidRPr="00972844" w:rsidTr="00DE38C4">
        <w:trPr>
          <w:trHeight w:val="185"/>
        </w:trPr>
        <w:tc>
          <w:tcPr>
            <w:tcW w:w="8658" w:type="dxa"/>
          </w:tcPr>
          <w:p w:rsidR="002634BF" w:rsidRDefault="002634BF" w:rsidP="006373A7">
            <w:r w:rsidRPr="002634BF">
              <w:t xml:space="preserve">Our White Paper on the Local Leaders Survey is out.  </w:t>
            </w:r>
            <w:r w:rsidR="00D11151">
              <w:t xml:space="preserve">There is a 98% response rate for the THC to continue.  </w:t>
            </w:r>
            <w:r w:rsidRPr="002634BF">
              <w:t xml:space="preserve">In your packets is correspondence from Attorney </w:t>
            </w:r>
            <w:r>
              <w:t>G</w:t>
            </w:r>
            <w:r w:rsidRPr="002634BF">
              <w:t xml:space="preserve">eneral Eric Schneiderman regarding receipt of our </w:t>
            </w:r>
            <w:r w:rsidR="00D11151">
              <w:t xml:space="preserve">white </w:t>
            </w:r>
            <w:r w:rsidRPr="002634BF">
              <w:t>paper</w:t>
            </w:r>
            <w:r>
              <w:t>.</w:t>
            </w:r>
          </w:p>
          <w:p w:rsidR="002634BF" w:rsidRDefault="002634BF" w:rsidP="006373A7"/>
          <w:p w:rsidR="006C619D" w:rsidRDefault="002634BF" w:rsidP="006373A7">
            <w:r>
              <w:t>It appears</w:t>
            </w:r>
            <w:r w:rsidRPr="002634BF">
              <w:t xml:space="preserve"> we are on our way to another on time budget and it looks like the Commission will have level funding for State Fiscal year 2014-15.  We are grateful to Governor Cuomo and our Tug Hill legislative delegation for this level of funding.  </w:t>
            </w:r>
          </w:p>
          <w:p w:rsidR="002634BF" w:rsidRDefault="002634BF" w:rsidP="006373A7"/>
          <w:p w:rsidR="002634BF" w:rsidRDefault="002634BF" w:rsidP="006373A7">
            <w:r>
              <w:t xml:space="preserve">I </w:t>
            </w:r>
            <w:r w:rsidRPr="002634BF">
              <w:t xml:space="preserve">am pleased to say that we were able to offer staff their “step” advances for those who are not at their grade “job rates”.  This is good since all staff have not received performances advances since 2009.  In your packets is a recent letter from the NYS Organization of Management Confidential Employees to Speaker Silver regarding the possibility of including an M/C Salary Commission and performance advances for M/C employees in this year’s Budget.   </w:t>
            </w:r>
          </w:p>
          <w:p w:rsidR="003000AA" w:rsidRDefault="003000AA" w:rsidP="006373A7"/>
          <w:p w:rsidR="006C619D" w:rsidRDefault="003000AA" w:rsidP="006373A7">
            <w:r w:rsidRPr="003000AA">
              <w:t>In your packets is also an e-mail we received from Ed Davis, Town of Lee regarding Phil Street and our training services.  Nice job Phil, and it is always nice to hear from our constituents regarding our programs and services</w:t>
            </w:r>
            <w:r>
              <w:t>.</w:t>
            </w:r>
          </w:p>
          <w:p w:rsidR="003000AA" w:rsidRDefault="003000AA" w:rsidP="006373A7"/>
          <w:p w:rsidR="00562A7B" w:rsidRDefault="006F5CBD" w:rsidP="003000AA">
            <w:r w:rsidRPr="006F5CBD">
              <w:t xml:space="preserve">Gerry Ritter, our NOCCOG Circuit Rider, has announced her retirement in June of this year.  John and staff have been working with the NOCCOG Executive Committee on the process for hiring a new Circuit Rider.  In your packets is a letter from John Doiron to NOCCOG local </w:t>
            </w:r>
            <w:r w:rsidRPr="006F5CBD">
              <w:lastRenderedPageBreak/>
              <w:t xml:space="preserve">mayors and supervisors and a job narrative and summary of the process for recruitment.  </w:t>
            </w:r>
            <w:r w:rsidR="007D62F6">
              <w:t xml:space="preserve">Commissioner Bogdanowicz asked Mr. Bartow to </w:t>
            </w:r>
            <w:r w:rsidR="006314FD">
              <w:t>provide a summary of</w:t>
            </w:r>
            <w:r w:rsidR="007D62F6">
              <w:t xml:space="preserve"> the process.  Mr. Bartow </w:t>
            </w:r>
            <w:r w:rsidR="006314FD">
              <w:t>summarized</w:t>
            </w:r>
            <w:r w:rsidR="007D62F6">
              <w:t xml:space="preserve"> that there will be the same level of funding for the position.  We will need to get advertisements out in the newspaper to recruit interested applicants</w:t>
            </w:r>
            <w:r w:rsidR="00340C6F">
              <w:t xml:space="preserve">.  Mr. Doiron has a panel of 5 in place to take part in the hiring process.  </w:t>
            </w:r>
            <w:r w:rsidR="00340C6F" w:rsidRPr="00340C6F">
              <w:t>Mr. Bartow went over the job narrative handout with commissioners.</w:t>
            </w:r>
            <w:r w:rsidR="00340C6F">
              <w:t xml:space="preserve">  A discussion took place on the criteria for experience.  Members agreed that Mr. Bartow would rework the wording to 5-10 years’ experience with local government.  </w:t>
            </w:r>
          </w:p>
          <w:p w:rsidR="00562A7B" w:rsidRDefault="00562A7B" w:rsidP="003000AA"/>
          <w:p w:rsidR="00436404" w:rsidRDefault="00340C6F" w:rsidP="003000AA">
            <w:r>
              <w:t xml:space="preserve">Commissioner Bogdanowicz asked </w:t>
            </w:r>
            <w:r w:rsidR="00381EFF">
              <w:t xml:space="preserve">for a </w:t>
            </w:r>
            <w:r w:rsidR="00715E2B">
              <w:t>resolution</w:t>
            </w:r>
            <w:r w:rsidR="00381EFF">
              <w:t xml:space="preserve"> </w:t>
            </w:r>
            <w:r>
              <w:t>in favor of th</w:t>
            </w:r>
            <w:r w:rsidR="00381EFF">
              <w:t xml:space="preserve">e </w:t>
            </w:r>
            <w:r>
              <w:t>hiring process</w:t>
            </w:r>
            <w:r w:rsidR="00381EFF">
              <w:t>.</w:t>
            </w:r>
            <w:r>
              <w:t xml:space="preserve">  </w:t>
            </w:r>
            <w:r w:rsidR="00562A7B">
              <w:t>On a motion made by Commissioner Vigus and seconded by Commissioner Maciejko the following resolution was passed.</w:t>
            </w:r>
          </w:p>
          <w:p w:rsidR="00562A7B" w:rsidRDefault="00562A7B" w:rsidP="003000AA"/>
          <w:p w:rsidR="00562A7B" w:rsidRDefault="00562A7B" w:rsidP="003000AA">
            <w:r w:rsidRPr="00562A7B">
              <w:rPr>
                <w:b/>
              </w:rPr>
              <w:t>RESOLUTION # 201</w:t>
            </w:r>
            <w:r w:rsidR="00807B24">
              <w:rPr>
                <w:b/>
              </w:rPr>
              <w:t>4</w:t>
            </w:r>
            <w:r w:rsidRPr="00562A7B">
              <w:rPr>
                <w:b/>
              </w:rPr>
              <w:t>-</w:t>
            </w:r>
            <w:r w:rsidR="00807B24">
              <w:rPr>
                <w:b/>
              </w:rPr>
              <w:t>1</w:t>
            </w:r>
          </w:p>
          <w:p w:rsidR="00562A7B" w:rsidRDefault="00562A7B" w:rsidP="003000AA"/>
          <w:p w:rsidR="00562A7B" w:rsidRPr="00562A7B" w:rsidRDefault="00562A7B" w:rsidP="003000AA">
            <w:r w:rsidRPr="00562A7B">
              <w:rPr>
                <w:b/>
              </w:rPr>
              <w:t xml:space="preserve">BE IT RESOLVED </w:t>
            </w:r>
            <w:r>
              <w:t xml:space="preserve">to </w:t>
            </w:r>
            <w:r w:rsidR="00381EFF">
              <w:t xml:space="preserve">approve and </w:t>
            </w:r>
            <w:r>
              <w:t xml:space="preserve">move forward with the NOCCOG Circuit Rider hiring process. </w:t>
            </w:r>
          </w:p>
          <w:p w:rsidR="006F5CBD" w:rsidRPr="003A698F" w:rsidRDefault="006F5CBD" w:rsidP="003000AA"/>
        </w:tc>
        <w:tc>
          <w:tcPr>
            <w:tcW w:w="2250" w:type="dxa"/>
          </w:tcPr>
          <w:p w:rsidR="00436404" w:rsidRDefault="006C619D" w:rsidP="008E050A">
            <w:pPr>
              <w:rPr>
                <w:b/>
              </w:rPr>
            </w:pPr>
            <w:r w:rsidRPr="006C619D">
              <w:rPr>
                <w:b/>
              </w:rPr>
              <w:lastRenderedPageBreak/>
              <w:t>White Paper</w:t>
            </w:r>
          </w:p>
          <w:p w:rsidR="002634BF" w:rsidRDefault="002634BF" w:rsidP="008E050A">
            <w:pPr>
              <w:rPr>
                <w:b/>
              </w:rPr>
            </w:pPr>
          </w:p>
          <w:p w:rsidR="002634BF" w:rsidRDefault="002634BF" w:rsidP="008E050A">
            <w:pPr>
              <w:rPr>
                <w:b/>
              </w:rPr>
            </w:pPr>
          </w:p>
          <w:p w:rsidR="002634BF" w:rsidRDefault="002634BF" w:rsidP="008E050A">
            <w:pPr>
              <w:rPr>
                <w:b/>
              </w:rPr>
            </w:pPr>
          </w:p>
          <w:p w:rsidR="002634BF" w:rsidRDefault="002634BF" w:rsidP="008E050A">
            <w:pPr>
              <w:rPr>
                <w:b/>
              </w:rPr>
            </w:pPr>
            <w:r>
              <w:rPr>
                <w:b/>
              </w:rPr>
              <w:t>2014-15 Budget</w:t>
            </w:r>
          </w:p>
          <w:p w:rsidR="003000AA" w:rsidRDefault="003000AA" w:rsidP="008E050A">
            <w:pPr>
              <w:rPr>
                <w:b/>
              </w:rPr>
            </w:pPr>
          </w:p>
          <w:p w:rsidR="003000AA" w:rsidRDefault="003000AA" w:rsidP="008E050A">
            <w:pPr>
              <w:rPr>
                <w:b/>
              </w:rPr>
            </w:pPr>
          </w:p>
          <w:p w:rsidR="003000AA" w:rsidRDefault="003000AA" w:rsidP="008E050A">
            <w:pPr>
              <w:rPr>
                <w:b/>
              </w:rPr>
            </w:pPr>
          </w:p>
          <w:p w:rsidR="003000AA" w:rsidRDefault="003000AA" w:rsidP="008E050A">
            <w:pPr>
              <w:rPr>
                <w:b/>
              </w:rPr>
            </w:pPr>
          </w:p>
          <w:p w:rsidR="003000AA" w:rsidRDefault="003000AA" w:rsidP="008E050A">
            <w:pPr>
              <w:rPr>
                <w:b/>
              </w:rPr>
            </w:pPr>
          </w:p>
          <w:p w:rsidR="003000AA" w:rsidRDefault="003000AA" w:rsidP="008E050A">
            <w:pPr>
              <w:rPr>
                <w:b/>
              </w:rPr>
            </w:pPr>
          </w:p>
          <w:p w:rsidR="003000AA" w:rsidRDefault="003000AA" w:rsidP="008E050A">
            <w:pPr>
              <w:rPr>
                <w:b/>
              </w:rPr>
            </w:pPr>
          </w:p>
          <w:p w:rsidR="003000AA" w:rsidRDefault="003000AA" w:rsidP="008E050A">
            <w:pPr>
              <w:rPr>
                <w:b/>
              </w:rPr>
            </w:pPr>
          </w:p>
          <w:p w:rsidR="003000AA" w:rsidRDefault="003000AA" w:rsidP="008E050A">
            <w:pPr>
              <w:rPr>
                <w:b/>
              </w:rPr>
            </w:pPr>
          </w:p>
          <w:p w:rsidR="003000AA" w:rsidRDefault="003000AA" w:rsidP="008E050A">
            <w:pPr>
              <w:rPr>
                <w:b/>
              </w:rPr>
            </w:pPr>
          </w:p>
          <w:p w:rsidR="003000AA" w:rsidRDefault="003000AA" w:rsidP="008E050A">
            <w:pPr>
              <w:rPr>
                <w:b/>
              </w:rPr>
            </w:pPr>
            <w:r>
              <w:rPr>
                <w:b/>
              </w:rPr>
              <w:t>Ed Davis email</w:t>
            </w:r>
          </w:p>
          <w:p w:rsidR="006F5CBD" w:rsidRDefault="006F5CBD" w:rsidP="008E050A">
            <w:pPr>
              <w:rPr>
                <w:b/>
              </w:rPr>
            </w:pPr>
          </w:p>
          <w:p w:rsidR="006F5CBD" w:rsidRDefault="006F5CBD" w:rsidP="008E050A">
            <w:pPr>
              <w:rPr>
                <w:b/>
              </w:rPr>
            </w:pPr>
          </w:p>
          <w:p w:rsidR="006F5CBD" w:rsidRDefault="006F5CBD" w:rsidP="008E050A">
            <w:pPr>
              <w:rPr>
                <w:b/>
              </w:rPr>
            </w:pPr>
          </w:p>
          <w:p w:rsidR="006F5CBD" w:rsidRDefault="006F5CBD" w:rsidP="008E050A">
            <w:pPr>
              <w:rPr>
                <w:b/>
              </w:rPr>
            </w:pPr>
            <w:r>
              <w:rPr>
                <w:b/>
              </w:rPr>
              <w:t>NOCCOG Circuit Rider</w:t>
            </w:r>
          </w:p>
          <w:p w:rsidR="00562A7B" w:rsidRDefault="00562A7B" w:rsidP="008E050A">
            <w:pPr>
              <w:rPr>
                <w:b/>
              </w:rPr>
            </w:pPr>
          </w:p>
          <w:p w:rsidR="00562A7B" w:rsidRDefault="00562A7B" w:rsidP="008E050A">
            <w:pPr>
              <w:rPr>
                <w:b/>
              </w:rPr>
            </w:pPr>
          </w:p>
          <w:p w:rsidR="00562A7B" w:rsidRDefault="00562A7B" w:rsidP="008E050A">
            <w:pPr>
              <w:rPr>
                <w:b/>
              </w:rPr>
            </w:pPr>
          </w:p>
          <w:p w:rsidR="00562A7B" w:rsidRDefault="00562A7B" w:rsidP="008E050A">
            <w:pPr>
              <w:rPr>
                <w:b/>
              </w:rPr>
            </w:pPr>
          </w:p>
          <w:p w:rsidR="00562A7B" w:rsidRDefault="00562A7B" w:rsidP="008E050A">
            <w:pPr>
              <w:rPr>
                <w:b/>
              </w:rPr>
            </w:pPr>
          </w:p>
          <w:p w:rsidR="00562A7B" w:rsidRDefault="00562A7B" w:rsidP="008E050A">
            <w:pPr>
              <w:rPr>
                <w:b/>
              </w:rPr>
            </w:pPr>
          </w:p>
          <w:p w:rsidR="00562A7B" w:rsidRDefault="00562A7B" w:rsidP="008E050A">
            <w:pPr>
              <w:rPr>
                <w:b/>
              </w:rPr>
            </w:pPr>
          </w:p>
          <w:p w:rsidR="00562A7B" w:rsidRDefault="00562A7B" w:rsidP="008E050A">
            <w:pPr>
              <w:rPr>
                <w:b/>
              </w:rPr>
            </w:pPr>
          </w:p>
          <w:p w:rsidR="00562A7B" w:rsidRDefault="00562A7B" w:rsidP="008E050A">
            <w:pPr>
              <w:rPr>
                <w:b/>
              </w:rPr>
            </w:pPr>
          </w:p>
          <w:p w:rsidR="00562A7B" w:rsidRDefault="00562A7B" w:rsidP="008E050A">
            <w:pPr>
              <w:rPr>
                <w:b/>
              </w:rPr>
            </w:pPr>
          </w:p>
          <w:p w:rsidR="00715E2B" w:rsidRDefault="00715E2B" w:rsidP="008E050A">
            <w:pPr>
              <w:rPr>
                <w:b/>
              </w:rPr>
            </w:pPr>
          </w:p>
          <w:p w:rsidR="00562A7B" w:rsidRDefault="00562A7B" w:rsidP="008E050A">
            <w:pPr>
              <w:rPr>
                <w:b/>
              </w:rPr>
            </w:pPr>
            <w:r>
              <w:rPr>
                <w:b/>
              </w:rPr>
              <w:t>Resolution #201</w:t>
            </w:r>
            <w:r w:rsidR="00807B24">
              <w:rPr>
                <w:b/>
              </w:rPr>
              <w:t>4</w:t>
            </w:r>
            <w:r>
              <w:rPr>
                <w:b/>
              </w:rPr>
              <w:t>-</w:t>
            </w:r>
            <w:r w:rsidR="00807B24">
              <w:rPr>
                <w:b/>
              </w:rPr>
              <w:t>1</w:t>
            </w:r>
          </w:p>
          <w:p w:rsidR="003000AA" w:rsidRPr="00075195" w:rsidRDefault="003000AA" w:rsidP="008E050A">
            <w:pPr>
              <w:rPr>
                <w:b/>
                <w:highlight w:val="lightGray"/>
              </w:rPr>
            </w:pPr>
          </w:p>
        </w:tc>
      </w:tr>
      <w:tr w:rsidR="00097223" w:rsidRPr="00972844" w:rsidTr="00DE38C4">
        <w:trPr>
          <w:trHeight w:val="185"/>
        </w:trPr>
        <w:tc>
          <w:tcPr>
            <w:tcW w:w="8658" w:type="dxa"/>
          </w:tcPr>
          <w:p w:rsidR="00436404" w:rsidRDefault="006314FD" w:rsidP="008E050A">
            <w:pPr>
              <w:rPr>
                <w:highlight w:val="lightGray"/>
              </w:rPr>
            </w:pPr>
            <w:r w:rsidRPr="006314FD">
              <w:lastRenderedPageBreak/>
              <w:t xml:space="preserve">Following the State Budget, </w:t>
            </w:r>
            <w:r>
              <w:t>Commissioner Bogdanowicz</w:t>
            </w:r>
            <w:r w:rsidRPr="006314FD">
              <w:t xml:space="preserve"> </w:t>
            </w:r>
            <w:r>
              <w:t xml:space="preserve">would like John to work on </w:t>
            </w:r>
            <w:r w:rsidRPr="006314FD">
              <w:t>schedul</w:t>
            </w:r>
            <w:r>
              <w:t xml:space="preserve">ing </w:t>
            </w:r>
            <w:r w:rsidRPr="006314FD">
              <w:t>meetings</w:t>
            </w:r>
            <w:r w:rsidR="00221809">
              <w:t xml:space="preserve"> </w:t>
            </w:r>
            <w:r w:rsidR="00AC7B1F">
              <w:t xml:space="preserve">in Albany </w:t>
            </w:r>
            <w:r w:rsidR="00221809">
              <w:t>during April</w:t>
            </w:r>
            <w:r w:rsidRPr="006314FD">
              <w:t xml:space="preserve"> </w:t>
            </w:r>
            <w:r w:rsidR="00221809">
              <w:t>for both of them to</w:t>
            </w:r>
            <w:r w:rsidRPr="006314FD">
              <w:t xml:space="preserve"> meet with POGS Executive Deputy Commissioner Joe Rabito, to discuss our process for recruiting the NOCCOG Circuit Rider as well as pending Gubernatorial Appointments to the Commission.  </w:t>
            </w:r>
            <w:r w:rsidR="00AC7B1F">
              <w:t>We could also</w:t>
            </w:r>
            <w:r w:rsidRPr="006314FD">
              <w:t xml:space="preserve"> schedule a meeting with Secretary Perales when he is in Albany just to catch up on some matters. </w:t>
            </w:r>
          </w:p>
          <w:p w:rsidR="00097223" w:rsidRPr="00075195" w:rsidRDefault="00097223" w:rsidP="006314FD">
            <w:pPr>
              <w:rPr>
                <w:highlight w:val="lightGray"/>
              </w:rPr>
            </w:pPr>
          </w:p>
        </w:tc>
        <w:tc>
          <w:tcPr>
            <w:tcW w:w="2250" w:type="dxa"/>
          </w:tcPr>
          <w:p w:rsidR="00097223" w:rsidRPr="00075195" w:rsidRDefault="00097223" w:rsidP="00097223">
            <w:pPr>
              <w:rPr>
                <w:b/>
                <w:highlight w:val="lightGray"/>
              </w:rPr>
            </w:pPr>
            <w:r w:rsidRPr="009238BB">
              <w:rPr>
                <w:b/>
              </w:rPr>
              <w:t>Upcoming Meetings</w:t>
            </w:r>
          </w:p>
        </w:tc>
      </w:tr>
      <w:tr w:rsidR="00DE38C4" w:rsidRPr="00972844" w:rsidTr="00DE38C4">
        <w:trPr>
          <w:trHeight w:val="185"/>
        </w:trPr>
        <w:tc>
          <w:tcPr>
            <w:tcW w:w="8658" w:type="dxa"/>
          </w:tcPr>
          <w:p w:rsidR="00DE38C4" w:rsidRPr="007B1547" w:rsidRDefault="00DE38C4" w:rsidP="0003768D">
            <w:r w:rsidRPr="00232A2F">
              <w:t>Executive Director’s Report followed.</w:t>
            </w:r>
          </w:p>
          <w:p w:rsidR="00DE38C4" w:rsidRPr="00075195" w:rsidRDefault="00DE38C4" w:rsidP="0003768D">
            <w:pPr>
              <w:rPr>
                <w:highlight w:val="lightGray"/>
              </w:rPr>
            </w:pPr>
          </w:p>
        </w:tc>
        <w:tc>
          <w:tcPr>
            <w:tcW w:w="2250" w:type="dxa"/>
          </w:tcPr>
          <w:p w:rsidR="00DE38C4" w:rsidRPr="007B1547" w:rsidRDefault="00DE38C4" w:rsidP="00DE38C4">
            <w:pPr>
              <w:rPr>
                <w:b/>
              </w:rPr>
            </w:pPr>
            <w:r w:rsidRPr="007B1547">
              <w:rPr>
                <w:b/>
              </w:rPr>
              <w:t>Executive</w:t>
            </w:r>
            <w:r w:rsidRPr="007B1547">
              <w:t xml:space="preserve"> </w:t>
            </w:r>
            <w:r w:rsidRPr="007B1547">
              <w:rPr>
                <w:b/>
              </w:rPr>
              <w:t>Director’s</w:t>
            </w:r>
            <w:r w:rsidRPr="007B1547">
              <w:t xml:space="preserve"> </w:t>
            </w:r>
            <w:r w:rsidRPr="007B1547">
              <w:rPr>
                <w:b/>
              </w:rPr>
              <w:t>Report</w:t>
            </w:r>
          </w:p>
          <w:p w:rsidR="00DE38C4" w:rsidRPr="007B1547" w:rsidRDefault="00DE38C4" w:rsidP="00097223">
            <w:pPr>
              <w:rPr>
                <w:b/>
              </w:rPr>
            </w:pPr>
          </w:p>
        </w:tc>
      </w:tr>
      <w:tr w:rsidR="00DE38C4" w:rsidRPr="00972844" w:rsidTr="00DE38C4">
        <w:trPr>
          <w:trHeight w:val="918"/>
        </w:trPr>
        <w:tc>
          <w:tcPr>
            <w:tcW w:w="8658" w:type="dxa"/>
          </w:tcPr>
          <w:p w:rsidR="0042541E" w:rsidRDefault="0042541E" w:rsidP="003116B0">
            <w:r>
              <w:t>Mr. Bartow welcomed Emily Sheridan</w:t>
            </w:r>
            <w:r w:rsidR="00A6193A">
              <w:t xml:space="preserve"> who has been on board about a month </w:t>
            </w:r>
            <w:r>
              <w:t xml:space="preserve">as </w:t>
            </w:r>
            <w:r w:rsidR="00A6193A">
              <w:t xml:space="preserve">the new </w:t>
            </w:r>
            <w:r>
              <w:t>Natural Heritage Watershed Coordinator.  Carla Malmgren</w:t>
            </w:r>
            <w:r w:rsidR="00A6193A">
              <w:t>’s</w:t>
            </w:r>
            <w:r>
              <w:t xml:space="preserve"> father passed in February</w:t>
            </w:r>
            <w:r w:rsidR="00900291">
              <w:t xml:space="preserve"> and</w:t>
            </w:r>
            <w:r w:rsidR="00A6193A">
              <w:t xml:space="preserve"> she is now taking extended leave </w:t>
            </w:r>
            <w:r w:rsidR="00E05833">
              <w:t xml:space="preserve">to help her mother with health issues. </w:t>
            </w:r>
            <w:r>
              <w:t xml:space="preserve"> </w:t>
            </w:r>
          </w:p>
          <w:p w:rsidR="00DE38C4" w:rsidRPr="00075195" w:rsidRDefault="00DE38C4" w:rsidP="00A6193A">
            <w:pPr>
              <w:rPr>
                <w:highlight w:val="lightGray"/>
              </w:rPr>
            </w:pPr>
          </w:p>
        </w:tc>
        <w:tc>
          <w:tcPr>
            <w:tcW w:w="2250" w:type="dxa"/>
          </w:tcPr>
          <w:p w:rsidR="004C7392" w:rsidRPr="007B1547" w:rsidRDefault="004C7392" w:rsidP="004C7392">
            <w:pPr>
              <w:rPr>
                <w:b/>
              </w:rPr>
            </w:pPr>
            <w:r w:rsidRPr="007B1547">
              <w:rPr>
                <w:b/>
              </w:rPr>
              <w:t>Administration</w:t>
            </w:r>
          </w:p>
          <w:p w:rsidR="00DE38C4" w:rsidRPr="007B1547" w:rsidRDefault="00DE38C4" w:rsidP="00DE38C4">
            <w:pPr>
              <w:rPr>
                <w:color w:val="FF0000"/>
              </w:rPr>
            </w:pPr>
          </w:p>
        </w:tc>
      </w:tr>
      <w:tr w:rsidR="004C7392" w:rsidRPr="00972844" w:rsidTr="00DE38C4">
        <w:trPr>
          <w:trHeight w:val="185"/>
        </w:trPr>
        <w:tc>
          <w:tcPr>
            <w:tcW w:w="8658" w:type="dxa"/>
          </w:tcPr>
          <w:p w:rsidR="00A6193A" w:rsidRDefault="00A6193A" w:rsidP="00E275E7">
            <w:r>
              <w:t>The next</w:t>
            </w:r>
            <w:r w:rsidRPr="00A6193A">
              <w:t xml:space="preserve"> N</w:t>
            </w:r>
            <w:r>
              <w:t xml:space="preserve">orth </w:t>
            </w:r>
            <w:r w:rsidRPr="00A6193A">
              <w:t>C</w:t>
            </w:r>
            <w:r>
              <w:t>ountry REDC</w:t>
            </w:r>
            <w:r w:rsidRPr="00A6193A">
              <w:t xml:space="preserve"> meeting</w:t>
            </w:r>
            <w:r>
              <w:t xml:space="preserve"> is</w:t>
            </w:r>
            <w:r w:rsidRPr="00A6193A">
              <w:t xml:space="preserve"> April 4 in Watertown at Best Western</w:t>
            </w:r>
            <w:r>
              <w:t xml:space="preserve"> on Washington Street.   Mr. Bartow has spent time with the council working on Startup NY </w:t>
            </w:r>
            <w:r w:rsidR="009556A4">
              <w:t>for</w:t>
            </w:r>
            <w:r>
              <w:t xml:space="preserve"> JCC.  </w:t>
            </w:r>
            <w:r w:rsidR="009556A4">
              <w:t>The next round of</w:t>
            </w:r>
            <w:r>
              <w:t xml:space="preserve"> </w:t>
            </w:r>
            <w:r w:rsidR="009556A4">
              <w:t xml:space="preserve">CFA’s is expected in April or May. </w:t>
            </w:r>
          </w:p>
          <w:p w:rsidR="004C7392" w:rsidRPr="00075195" w:rsidRDefault="004C7392" w:rsidP="009556A4">
            <w:pPr>
              <w:rPr>
                <w:highlight w:val="lightGray"/>
              </w:rPr>
            </w:pPr>
          </w:p>
        </w:tc>
        <w:tc>
          <w:tcPr>
            <w:tcW w:w="2250" w:type="dxa"/>
          </w:tcPr>
          <w:p w:rsidR="004C7392" w:rsidRPr="00075195" w:rsidRDefault="004C7392" w:rsidP="004C7392">
            <w:pPr>
              <w:rPr>
                <w:b/>
                <w:highlight w:val="lightGray"/>
              </w:rPr>
            </w:pPr>
            <w:r w:rsidRPr="00E275E7">
              <w:rPr>
                <w:b/>
              </w:rPr>
              <w:t>REDC’s</w:t>
            </w:r>
          </w:p>
        </w:tc>
      </w:tr>
      <w:tr w:rsidR="00E275E7" w:rsidRPr="00972844" w:rsidTr="00DE38C4">
        <w:trPr>
          <w:trHeight w:val="185"/>
        </w:trPr>
        <w:tc>
          <w:tcPr>
            <w:tcW w:w="8658" w:type="dxa"/>
          </w:tcPr>
          <w:p w:rsidR="009556A4" w:rsidRPr="009556A4" w:rsidRDefault="009556A4" w:rsidP="009556A4">
            <w:r>
              <w:t>In your packets is the session schedule for t</w:t>
            </w:r>
            <w:r w:rsidRPr="009556A4">
              <w:t>omorrow</w:t>
            </w:r>
            <w:r>
              <w:t>s</w:t>
            </w:r>
            <w:r w:rsidRPr="009556A4">
              <w:t xml:space="preserve"> 25th Local Government Conference.  </w:t>
            </w:r>
            <w:r>
              <w:t xml:space="preserve">Our attendance is higher than last year.  </w:t>
            </w:r>
            <w:r w:rsidRPr="009556A4">
              <w:t>Peter Baynes</w:t>
            </w:r>
            <w:r w:rsidR="00664BCA">
              <w:t xml:space="preserve">, NYCOM </w:t>
            </w:r>
            <w:r>
              <w:t xml:space="preserve">is </w:t>
            </w:r>
            <w:r w:rsidRPr="009556A4">
              <w:t xml:space="preserve">excited about being keynote </w:t>
            </w:r>
            <w:r>
              <w:t xml:space="preserve">speaker.  Peter </w:t>
            </w:r>
            <w:r w:rsidRPr="009556A4">
              <w:t>and his ass</w:t>
            </w:r>
            <w:r>
              <w:t>ociate will also be doing session - Property Tax Freeze and Rebate Program.</w:t>
            </w:r>
          </w:p>
          <w:p w:rsidR="00E275E7" w:rsidRPr="00E275E7" w:rsidRDefault="00E275E7" w:rsidP="00664BCA"/>
        </w:tc>
        <w:tc>
          <w:tcPr>
            <w:tcW w:w="2250" w:type="dxa"/>
          </w:tcPr>
          <w:p w:rsidR="00E275E7" w:rsidRPr="007B1547" w:rsidRDefault="00E275E7" w:rsidP="009556A4">
            <w:pPr>
              <w:rPr>
                <w:b/>
                <w:highlight w:val="green"/>
              </w:rPr>
            </w:pPr>
            <w:r w:rsidRPr="00F2530B">
              <w:rPr>
                <w:b/>
              </w:rPr>
              <w:t xml:space="preserve">LGC </w:t>
            </w:r>
          </w:p>
        </w:tc>
      </w:tr>
      <w:tr w:rsidR="008F2A91" w:rsidRPr="00972844" w:rsidTr="00DE38C4">
        <w:trPr>
          <w:trHeight w:val="185"/>
        </w:trPr>
        <w:tc>
          <w:tcPr>
            <w:tcW w:w="8658" w:type="dxa"/>
          </w:tcPr>
          <w:p w:rsidR="008F2A91" w:rsidRDefault="008F2A91" w:rsidP="008F2A91">
            <w:r>
              <w:t xml:space="preserve">We will be attending a </w:t>
            </w:r>
            <w:r w:rsidRPr="008F2A91">
              <w:t>Lewi</w:t>
            </w:r>
            <w:r>
              <w:t xml:space="preserve">s County Legislators briefing on </w:t>
            </w:r>
            <w:r w:rsidRPr="008F2A91">
              <w:t xml:space="preserve">Tuesday April 1 </w:t>
            </w:r>
            <w:r>
              <w:t>at</w:t>
            </w:r>
            <w:r w:rsidRPr="008F2A91">
              <w:t xml:space="preserve"> 4 p.m.</w:t>
            </w:r>
            <w:r>
              <w:t xml:space="preserve"> to meet and do a presentation </w:t>
            </w:r>
            <w:r w:rsidR="00232A2F">
              <w:t>to introduce the</w:t>
            </w:r>
            <w:r>
              <w:t xml:space="preserve"> Tug Hill Commission </w:t>
            </w:r>
            <w:r w:rsidR="00232A2F">
              <w:t>to</w:t>
            </w:r>
            <w:r>
              <w:t xml:space="preserve"> the new Lewis County manager Liz Swearingin. </w:t>
            </w:r>
            <w:r w:rsidR="00232A2F">
              <w:t xml:space="preserve">  DANC will also be doing a presentation. </w:t>
            </w:r>
          </w:p>
          <w:p w:rsidR="008F2A91" w:rsidRDefault="008F2A91" w:rsidP="008F2A91"/>
        </w:tc>
        <w:tc>
          <w:tcPr>
            <w:tcW w:w="2250" w:type="dxa"/>
          </w:tcPr>
          <w:p w:rsidR="008F2A91" w:rsidRPr="00F2530B" w:rsidRDefault="008F2A91" w:rsidP="009556A4">
            <w:pPr>
              <w:rPr>
                <w:b/>
              </w:rPr>
            </w:pPr>
            <w:r>
              <w:rPr>
                <w:b/>
              </w:rPr>
              <w:t>Lewis County Manager</w:t>
            </w:r>
          </w:p>
        </w:tc>
      </w:tr>
      <w:tr w:rsidR="00F2530B" w:rsidRPr="00972844" w:rsidTr="00DE38C4">
        <w:trPr>
          <w:trHeight w:val="185"/>
        </w:trPr>
        <w:tc>
          <w:tcPr>
            <w:tcW w:w="8658" w:type="dxa"/>
          </w:tcPr>
          <w:p w:rsidR="00664BCA" w:rsidRDefault="00664BCA" w:rsidP="00F2530B">
            <w:r>
              <w:t xml:space="preserve">We continue to work with Prospect and Trenton.  They are working with an attorney.  </w:t>
            </w:r>
            <w:r w:rsidR="000C7D2B">
              <w:t xml:space="preserve"> Mrs. </w:t>
            </w:r>
            <w:r>
              <w:t xml:space="preserve">Ritter updated commissioners that Prospect has been hit with another claim.  </w:t>
            </w:r>
            <w:r w:rsidR="000C7D2B">
              <w:t xml:space="preserve">Mr. Bartow said they plan to </w:t>
            </w:r>
            <w:r w:rsidR="000C7D2B" w:rsidRPr="000C7D2B">
              <w:t xml:space="preserve">work on </w:t>
            </w:r>
            <w:r w:rsidR="004302DF">
              <w:t>a j</w:t>
            </w:r>
            <w:r w:rsidR="000C7D2B" w:rsidRPr="000C7D2B">
              <w:t>oint fire district in Trenton</w:t>
            </w:r>
            <w:r w:rsidR="000C7D2B">
              <w:t xml:space="preserve"> and will be </w:t>
            </w:r>
            <w:r w:rsidR="000C7D2B" w:rsidRPr="000C7D2B">
              <w:t xml:space="preserve">meeting with Villages </w:t>
            </w:r>
            <w:r w:rsidR="004302DF" w:rsidRPr="000C7D2B">
              <w:t>of Barneveld</w:t>
            </w:r>
            <w:r w:rsidR="000C7D2B" w:rsidRPr="000C7D2B">
              <w:t xml:space="preserve"> and Holland at the Town of Trenton</w:t>
            </w:r>
            <w:r w:rsidR="000C7D2B">
              <w:t>.</w:t>
            </w:r>
          </w:p>
          <w:p w:rsidR="00F2530B" w:rsidRDefault="00F2530B" w:rsidP="00232A2F">
            <w:r>
              <w:tab/>
            </w:r>
          </w:p>
        </w:tc>
        <w:tc>
          <w:tcPr>
            <w:tcW w:w="2250" w:type="dxa"/>
          </w:tcPr>
          <w:p w:rsidR="00F2530B" w:rsidRPr="00F2530B" w:rsidRDefault="00F2530B" w:rsidP="004C7392">
            <w:pPr>
              <w:rPr>
                <w:b/>
              </w:rPr>
            </w:pPr>
            <w:r w:rsidRPr="005D5B46">
              <w:rPr>
                <w:b/>
              </w:rPr>
              <w:t>Prospect Update</w:t>
            </w:r>
          </w:p>
        </w:tc>
      </w:tr>
      <w:tr w:rsidR="005D5B46" w:rsidRPr="00972844" w:rsidTr="00DE38C4">
        <w:trPr>
          <w:trHeight w:val="185"/>
        </w:trPr>
        <w:tc>
          <w:tcPr>
            <w:tcW w:w="8658" w:type="dxa"/>
          </w:tcPr>
          <w:p w:rsidR="005D5B46" w:rsidRDefault="004302DF" w:rsidP="004302DF">
            <w:pPr>
              <w:pStyle w:val="Default"/>
              <w:rPr>
                <w:rFonts w:asciiTheme="minorHAnsi" w:hAnsiTheme="minorHAnsi"/>
                <w:color w:val="auto"/>
                <w:sz w:val="22"/>
                <w:szCs w:val="22"/>
              </w:rPr>
            </w:pPr>
            <w:r>
              <w:rPr>
                <w:rFonts w:asciiTheme="minorHAnsi" w:hAnsiTheme="minorHAnsi"/>
                <w:color w:val="auto"/>
                <w:sz w:val="22"/>
                <w:szCs w:val="22"/>
              </w:rPr>
              <w:lastRenderedPageBreak/>
              <w:t>Mrs. Malinowski continues to work with the MS4 consortium.  W</w:t>
            </w:r>
            <w:r w:rsidR="00251C27">
              <w:rPr>
                <w:rFonts w:asciiTheme="minorHAnsi" w:hAnsiTheme="minorHAnsi"/>
                <w:color w:val="auto"/>
                <w:sz w:val="22"/>
                <w:szCs w:val="22"/>
              </w:rPr>
              <w:t xml:space="preserve">e are waiting to hear on the DEC grant that was submitted in December with Jefferson County Soil &amp; Water Conservation District.  </w:t>
            </w:r>
          </w:p>
          <w:p w:rsidR="004302DF" w:rsidRPr="00075195" w:rsidRDefault="004302DF" w:rsidP="004302DF">
            <w:pPr>
              <w:pStyle w:val="Default"/>
              <w:rPr>
                <w:color w:val="FF0000"/>
                <w:highlight w:val="lightGray"/>
              </w:rPr>
            </w:pPr>
          </w:p>
        </w:tc>
        <w:tc>
          <w:tcPr>
            <w:tcW w:w="2250" w:type="dxa"/>
          </w:tcPr>
          <w:p w:rsidR="005D5B46" w:rsidRPr="005D5B46" w:rsidRDefault="005D5B46" w:rsidP="004C7392">
            <w:pPr>
              <w:rPr>
                <w:b/>
              </w:rPr>
            </w:pPr>
            <w:r w:rsidRPr="004302DF">
              <w:rPr>
                <w:b/>
              </w:rPr>
              <w:t>Urbanized Area</w:t>
            </w:r>
          </w:p>
          <w:p w:rsidR="005D5B46" w:rsidRPr="00075195" w:rsidRDefault="005D5B46" w:rsidP="004C7392">
            <w:pPr>
              <w:rPr>
                <w:b/>
                <w:highlight w:val="lightGray"/>
              </w:rPr>
            </w:pPr>
          </w:p>
        </w:tc>
      </w:tr>
      <w:tr w:rsidR="005D5B46" w:rsidRPr="00972844" w:rsidTr="00DE38C4">
        <w:trPr>
          <w:trHeight w:val="185"/>
        </w:trPr>
        <w:tc>
          <w:tcPr>
            <w:tcW w:w="8658" w:type="dxa"/>
          </w:tcPr>
          <w:p w:rsidR="00EC0159" w:rsidRDefault="00840423" w:rsidP="00497F55">
            <w:r>
              <w:t xml:space="preserve">Last month </w:t>
            </w:r>
            <w:r w:rsidR="008A7195">
              <w:t>we</w:t>
            </w:r>
            <w:r>
              <w:t xml:space="preserve"> mentioned regrouping with EBFC.  Mrs.</w:t>
            </w:r>
            <w:r w:rsidR="00EC0159">
              <w:t xml:space="preserve"> Malinowski </w:t>
            </w:r>
            <w:r>
              <w:t>has been working on this</w:t>
            </w:r>
            <w:r w:rsidR="00EC0159">
              <w:t xml:space="preserve">.  In your packets is a brief outline of </w:t>
            </w:r>
            <w:r w:rsidR="00807B24">
              <w:t>topics</w:t>
            </w:r>
            <w:r>
              <w:t xml:space="preserve"> of interest that the group could review.   We plan reach out to the group </w:t>
            </w:r>
            <w:r w:rsidR="00807B24">
              <w:t xml:space="preserve">and meet in </w:t>
            </w:r>
            <w:r>
              <w:t xml:space="preserve">May and see what develops.  </w:t>
            </w:r>
          </w:p>
          <w:p w:rsidR="005D5B46" w:rsidRPr="00075195" w:rsidRDefault="005D5B46" w:rsidP="00807B24">
            <w:pPr>
              <w:rPr>
                <w:highlight w:val="lightGray"/>
              </w:rPr>
            </w:pPr>
          </w:p>
        </w:tc>
        <w:tc>
          <w:tcPr>
            <w:tcW w:w="2250" w:type="dxa"/>
          </w:tcPr>
          <w:p w:rsidR="005D5B46" w:rsidRPr="00075195" w:rsidRDefault="00807B24" w:rsidP="004C7392">
            <w:pPr>
              <w:rPr>
                <w:b/>
                <w:highlight w:val="lightGray"/>
              </w:rPr>
            </w:pPr>
            <w:r w:rsidRPr="00807B24">
              <w:rPr>
                <w:b/>
              </w:rPr>
              <w:t>ESFC</w:t>
            </w:r>
          </w:p>
        </w:tc>
      </w:tr>
      <w:tr w:rsidR="00807B24" w:rsidRPr="00972844" w:rsidTr="00DE38C4">
        <w:trPr>
          <w:trHeight w:val="185"/>
        </w:trPr>
        <w:tc>
          <w:tcPr>
            <w:tcW w:w="8658" w:type="dxa"/>
          </w:tcPr>
          <w:p w:rsidR="00807B24" w:rsidRDefault="00807B24" w:rsidP="00807B24">
            <w:r>
              <w:t>We are working with TAUNY and St. Lawrence County Arts Cou</w:t>
            </w:r>
            <w:r w:rsidR="00473BFE">
              <w:t xml:space="preserve">ncil to </w:t>
            </w:r>
            <w:r w:rsidR="00055B07">
              <w:t xml:space="preserve">focus on the cultural heritage of the Tug Hill/Black River Valley. </w:t>
            </w:r>
            <w:r w:rsidR="00473BFE">
              <w:t xml:space="preserve"> A meeting is scheduled for April 26 with Jill</w:t>
            </w:r>
            <w:r>
              <w:t xml:space="preserve"> Bright</w:t>
            </w:r>
            <w:r w:rsidR="00473BFE">
              <w:t xml:space="preserve"> from</w:t>
            </w:r>
            <w:r>
              <w:t xml:space="preserve"> TA</w:t>
            </w:r>
            <w:r w:rsidR="00473BFE">
              <w:t>UNY to overview the project</w:t>
            </w:r>
            <w:r w:rsidR="00055B07">
              <w:t>.</w:t>
            </w:r>
            <w:r>
              <w:t xml:space="preserve">  On May 8 Jill </w:t>
            </w:r>
            <w:r w:rsidR="00473BFE">
              <w:t xml:space="preserve">will </w:t>
            </w:r>
            <w:r>
              <w:t xml:space="preserve">come </w:t>
            </w:r>
            <w:r w:rsidR="00055B07">
              <w:t>to Lowville and Boonville for a public presentation with staff from TAUNY, SLC Arts and THC to gather information on partnering</w:t>
            </w:r>
            <w:r>
              <w:t xml:space="preserve"> </w:t>
            </w:r>
            <w:r w:rsidR="00055B07">
              <w:t>with artists, musicians and organizations in the Black River Valley/Tug Hill Re</w:t>
            </w:r>
            <w:r w:rsidR="00170753">
              <w:t xml:space="preserve">gion.  Local artist Loretta Lepkowski of Glenfield is interested in getting involved. </w:t>
            </w:r>
          </w:p>
          <w:p w:rsidR="00807B24" w:rsidRDefault="00807B24" w:rsidP="00807B24"/>
        </w:tc>
        <w:tc>
          <w:tcPr>
            <w:tcW w:w="2250" w:type="dxa"/>
          </w:tcPr>
          <w:p w:rsidR="00807B24" w:rsidRPr="00807B24" w:rsidRDefault="00807B24" w:rsidP="004C7392">
            <w:pPr>
              <w:rPr>
                <w:b/>
              </w:rPr>
            </w:pPr>
            <w:r>
              <w:rPr>
                <w:b/>
              </w:rPr>
              <w:t>Black River Valley Cultural</w:t>
            </w:r>
          </w:p>
        </w:tc>
      </w:tr>
      <w:tr w:rsidR="00232689" w:rsidRPr="00972844" w:rsidTr="004B04F2">
        <w:trPr>
          <w:trHeight w:val="1368"/>
        </w:trPr>
        <w:tc>
          <w:tcPr>
            <w:tcW w:w="8658" w:type="dxa"/>
          </w:tcPr>
          <w:p w:rsidR="009E5C7E" w:rsidRDefault="001306C6" w:rsidP="009E5C7E">
            <w:r>
              <w:t xml:space="preserve">We </w:t>
            </w:r>
            <w:r w:rsidR="004C0967">
              <w:t xml:space="preserve">anticipate </w:t>
            </w:r>
            <w:r>
              <w:t xml:space="preserve">the </w:t>
            </w:r>
            <w:r w:rsidR="009E5C7E">
              <w:t>$1 million ACUB</w:t>
            </w:r>
            <w:r w:rsidR="00FE6DD5" w:rsidRPr="00FE6DD5">
              <w:t xml:space="preserve"> funding through the Environmental Protection Fund for the “Army Compatible Use Buffer” (ACUB) program</w:t>
            </w:r>
            <w:r>
              <w:t xml:space="preserve"> </w:t>
            </w:r>
            <w:r w:rsidR="0021583B">
              <w:t>will be</w:t>
            </w:r>
            <w:r>
              <w:t xml:space="preserve"> included in the</w:t>
            </w:r>
            <w:r w:rsidR="0090290F">
              <w:t xml:space="preserve"> Governors 2014-15 budget</w:t>
            </w:r>
            <w:r>
              <w:t xml:space="preserve">.  </w:t>
            </w:r>
            <w:r w:rsidR="0090290F">
              <w:t xml:space="preserve">We attended the Fort Drum day in Albany, it was well attended. </w:t>
            </w:r>
            <w:r w:rsidR="004C0967">
              <w:t xml:space="preserve"> </w:t>
            </w:r>
            <w:r w:rsidR="0090290F">
              <w:t xml:space="preserve">We have been </w:t>
            </w:r>
            <w:r>
              <w:t xml:space="preserve">asked to do a </w:t>
            </w:r>
            <w:r w:rsidR="009E5C7E">
              <w:t>Programmatic Environmental Assessment</w:t>
            </w:r>
            <w:r w:rsidR="004C0967">
              <w:t>.</w:t>
            </w:r>
          </w:p>
          <w:p w:rsidR="00BC2254" w:rsidRPr="0066199C" w:rsidRDefault="00BC2254" w:rsidP="001306C6"/>
        </w:tc>
        <w:tc>
          <w:tcPr>
            <w:tcW w:w="2250" w:type="dxa"/>
          </w:tcPr>
          <w:p w:rsidR="00232689" w:rsidRPr="0066199C" w:rsidRDefault="00232689" w:rsidP="004C7392">
            <w:pPr>
              <w:rPr>
                <w:b/>
              </w:rPr>
            </w:pPr>
            <w:r>
              <w:rPr>
                <w:b/>
              </w:rPr>
              <w:t>Fort Drum ACUB</w:t>
            </w:r>
          </w:p>
        </w:tc>
      </w:tr>
      <w:tr w:rsidR="001306C6" w:rsidRPr="00972844" w:rsidTr="004C0967">
        <w:trPr>
          <w:trHeight w:val="1080"/>
        </w:trPr>
        <w:tc>
          <w:tcPr>
            <w:tcW w:w="8658" w:type="dxa"/>
          </w:tcPr>
          <w:p w:rsidR="001306C6" w:rsidRDefault="00037186" w:rsidP="009E5C7E">
            <w:r>
              <w:t xml:space="preserve">The </w:t>
            </w:r>
            <w:r w:rsidR="001306C6" w:rsidRPr="001306C6">
              <w:t xml:space="preserve">Super Cog </w:t>
            </w:r>
            <w:r>
              <w:t xml:space="preserve">Meeting is scheduled for </w:t>
            </w:r>
            <w:r w:rsidR="001306C6" w:rsidRPr="001306C6">
              <w:t>M</w:t>
            </w:r>
            <w:r>
              <w:t xml:space="preserve">ay 29 in Lowville at Ridgeview Inn. </w:t>
            </w:r>
            <w:r w:rsidR="001306C6" w:rsidRPr="001306C6">
              <w:t xml:space="preserve"> </w:t>
            </w:r>
            <w:r>
              <w:t xml:space="preserve">The focus will be on the Local Leaders Survey and our Strategic Plan.    We will also provide updates on major regional projects. </w:t>
            </w:r>
          </w:p>
        </w:tc>
        <w:tc>
          <w:tcPr>
            <w:tcW w:w="2250" w:type="dxa"/>
          </w:tcPr>
          <w:p w:rsidR="001306C6" w:rsidRDefault="001306C6" w:rsidP="004C7392">
            <w:pPr>
              <w:rPr>
                <w:b/>
              </w:rPr>
            </w:pPr>
            <w:r>
              <w:rPr>
                <w:b/>
              </w:rPr>
              <w:t>Super COG Meeting</w:t>
            </w:r>
          </w:p>
        </w:tc>
      </w:tr>
      <w:tr w:rsidR="005D5B46" w:rsidRPr="00972844" w:rsidTr="00DE38C4">
        <w:trPr>
          <w:trHeight w:val="185"/>
        </w:trPr>
        <w:tc>
          <w:tcPr>
            <w:tcW w:w="8658" w:type="dxa"/>
          </w:tcPr>
          <w:p w:rsidR="00037186" w:rsidRDefault="0033428B" w:rsidP="00037186">
            <w:r w:rsidRPr="004C0967">
              <w:t>In your packets is the 2013-2014 finance report handouts.  The budget is still on track from what was approved in January.    We are closing out the fiscal year on March 31</w:t>
            </w:r>
            <w:r w:rsidR="000A4EA0">
              <w:t>.  Included is a list</w:t>
            </w:r>
            <w:r w:rsidR="00AE42C4">
              <w:t xml:space="preserve"> of expenditures in excess of $</w:t>
            </w:r>
            <w:r w:rsidR="000A4EA0">
              <w:t>1</w:t>
            </w:r>
            <w:r w:rsidRPr="004C0967">
              <w:t xml:space="preserve">,000 for </w:t>
            </w:r>
            <w:r w:rsidR="00AD66FD" w:rsidRPr="004C0967">
              <w:t xml:space="preserve">tires, </w:t>
            </w:r>
            <w:r w:rsidR="000A4EA0">
              <w:t xml:space="preserve">office </w:t>
            </w:r>
            <w:r w:rsidR="00AD66FD" w:rsidRPr="004C0967">
              <w:t>supplies</w:t>
            </w:r>
            <w:r w:rsidR="000A4EA0">
              <w:t xml:space="preserve"> and equipment to purchase ahead that needs approval of the Commissioners.  </w:t>
            </w:r>
            <w:r w:rsidR="00AD66FD" w:rsidRPr="004C0967">
              <w:t xml:space="preserve">We have about $20,000 to spend.  </w:t>
            </w:r>
            <w:r w:rsidRPr="004C0967">
              <w:t xml:space="preserve">We </w:t>
            </w:r>
            <w:r w:rsidR="00CE2D2C">
              <w:t>would like to</w:t>
            </w:r>
            <w:r w:rsidRPr="004C0967">
              <w:t xml:space="preserve"> transfer up to $14,000 from NPS to PS</w:t>
            </w:r>
            <w:r w:rsidR="00AD66FD" w:rsidRPr="004C0967">
              <w:t xml:space="preserve"> that also needs approval.</w:t>
            </w:r>
            <w:r w:rsidR="00AD66FD">
              <w:t xml:space="preserve"> </w:t>
            </w:r>
          </w:p>
          <w:p w:rsidR="004C0967" w:rsidRDefault="004C0967" w:rsidP="00037186"/>
          <w:p w:rsidR="004C0967" w:rsidRPr="00CE2D2C" w:rsidRDefault="004C0967" w:rsidP="00037186">
            <w:r w:rsidRPr="00CE2D2C">
              <w:t xml:space="preserve">Commissioner Bogdanowicz asked </w:t>
            </w:r>
            <w:r w:rsidR="00CE2D2C" w:rsidRPr="00CE2D2C">
              <w:t>for a resolution to approve the list of expenditures</w:t>
            </w:r>
            <w:r w:rsidRPr="00CE2D2C">
              <w:t xml:space="preserve">.  On a motion made by Commissioner </w:t>
            </w:r>
            <w:r w:rsidR="00CE2D2C" w:rsidRPr="00CE2D2C">
              <w:t xml:space="preserve">Yerdon </w:t>
            </w:r>
            <w:r w:rsidRPr="00CE2D2C">
              <w:t xml:space="preserve">s and seconded by Commissioner </w:t>
            </w:r>
            <w:r w:rsidR="00CE2D2C" w:rsidRPr="00CE2D2C">
              <w:t>Chereshnoski</w:t>
            </w:r>
            <w:r w:rsidRPr="00CE2D2C">
              <w:t xml:space="preserve"> the following resolution was passed.</w:t>
            </w:r>
          </w:p>
          <w:p w:rsidR="004C0967" w:rsidRPr="00CE2D2C" w:rsidRDefault="004C0967" w:rsidP="00037186"/>
          <w:p w:rsidR="004C0967" w:rsidRPr="00CE2D2C" w:rsidRDefault="004C0967" w:rsidP="004C0967">
            <w:r w:rsidRPr="00CE2D2C">
              <w:rPr>
                <w:b/>
              </w:rPr>
              <w:t>RESOLUTION # 2014-2</w:t>
            </w:r>
          </w:p>
          <w:p w:rsidR="004C0967" w:rsidRPr="00CE2D2C" w:rsidRDefault="004C0967" w:rsidP="004C0967"/>
          <w:p w:rsidR="00AE42C4" w:rsidRDefault="004C0967" w:rsidP="004C0967">
            <w:r w:rsidRPr="00CE2D2C">
              <w:rPr>
                <w:b/>
              </w:rPr>
              <w:t xml:space="preserve">BE IT RESOLVED </w:t>
            </w:r>
            <w:r w:rsidRPr="00CE2D2C">
              <w:t xml:space="preserve">to </w:t>
            </w:r>
            <w:r w:rsidR="00CE2D2C" w:rsidRPr="00CE2D2C">
              <w:t>approve the list of expenditures</w:t>
            </w:r>
            <w:r w:rsidR="00715E2B">
              <w:t xml:space="preserve"> </w:t>
            </w:r>
            <w:r w:rsidR="00AE42C4">
              <w:t>as follows:</w:t>
            </w:r>
          </w:p>
          <w:tbl>
            <w:tblPr>
              <w:tblW w:w="0" w:type="auto"/>
              <w:tblInd w:w="100" w:type="dxa"/>
              <w:tblLayout w:type="fixed"/>
              <w:tblCellMar>
                <w:left w:w="0" w:type="dxa"/>
                <w:right w:w="0" w:type="dxa"/>
              </w:tblCellMar>
              <w:tblLook w:val="01E0" w:firstRow="1" w:lastRow="1" w:firstColumn="1" w:lastColumn="1" w:noHBand="0" w:noVBand="0"/>
            </w:tblPr>
            <w:tblGrid>
              <w:gridCol w:w="4802"/>
              <w:gridCol w:w="1620"/>
            </w:tblGrid>
            <w:tr w:rsidR="00440187" w:rsidRPr="00440187" w:rsidTr="00991015">
              <w:trPr>
                <w:trHeight w:hRule="exact" w:val="356"/>
              </w:trPr>
              <w:tc>
                <w:tcPr>
                  <w:tcW w:w="4802" w:type="dxa"/>
                  <w:tcBorders>
                    <w:top w:val="nil"/>
                    <w:left w:val="nil"/>
                    <w:bottom w:val="nil"/>
                    <w:right w:val="nil"/>
                  </w:tcBorders>
                </w:tcPr>
                <w:p w:rsidR="00440187" w:rsidRPr="00440187" w:rsidRDefault="00440187" w:rsidP="003D4B64">
                  <w:pPr>
                    <w:framePr w:hSpace="180" w:wrap="around" w:vAnchor="page" w:hAnchor="margin" w:y="2626"/>
                    <w:widowControl w:val="0"/>
                    <w:spacing w:before="89" w:after="0" w:line="240" w:lineRule="auto"/>
                    <w:ind w:left="49"/>
                    <w:rPr>
                      <w:rFonts w:ascii="Arial" w:eastAsia="Arial" w:hAnsi="Arial" w:cs="Arial"/>
                      <w:sz w:val="19"/>
                      <w:szCs w:val="19"/>
                    </w:rPr>
                  </w:pPr>
                  <w:r w:rsidRPr="00440187">
                    <w:rPr>
                      <w:rFonts w:ascii="Arial" w:eastAsia="Arial" w:hAnsi="Arial" w:cs="Arial"/>
                      <w:color w:val="080808"/>
                      <w:w w:val="105"/>
                      <w:sz w:val="19"/>
                      <w:szCs w:val="19"/>
                    </w:rPr>
                    <w:t>Goodyear-</w:t>
                  </w:r>
                  <w:r w:rsidRPr="00440187">
                    <w:rPr>
                      <w:rFonts w:ascii="Arial" w:eastAsia="Arial" w:hAnsi="Arial" w:cs="Arial"/>
                      <w:color w:val="080808"/>
                      <w:spacing w:val="-4"/>
                      <w:w w:val="105"/>
                      <w:sz w:val="19"/>
                      <w:szCs w:val="19"/>
                    </w:rPr>
                    <w:t xml:space="preserve"> </w:t>
                  </w:r>
                  <w:r w:rsidRPr="00440187">
                    <w:rPr>
                      <w:rFonts w:ascii="Arial" w:eastAsia="Arial" w:hAnsi="Arial" w:cs="Arial"/>
                      <w:color w:val="080808"/>
                      <w:w w:val="105"/>
                      <w:sz w:val="19"/>
                      <w:szCs w:val="19"/>
                    </w:rPr>
                    <w:t>Tires/Brakes</w:t>
                  </w:r>
                  <w:r w:rsidRPr="00440187">
                    <w:rPr>
                      <w:rFonts w:ascii="Arial" w:eastAsia="Arial" w:hAnsi="Arial" w:cs="Arial"/>
                      <w:color w:val="080808"/>
                      <w:spacing w:val="13"/>
                      <w:w w:val="105"/>
                      <w:sz w:val="19"/>
                      <w:szCs w:val="19"/>
                    </w:rPr>
                    <w:t xml:space="preserve"> </w:t>
                  </w:r>
                  <w:r w:rsidRPr="00440187">
                    <w:rPr>
                      <w:rFonts w:ascii="Arial" w:eastAsia="Arial" w:hAnsi="Arial" w:cs="Arial"/>
                      <w:color w:val="080808"/>
                      <w:w w:val="105"/>
                      <w:sz w:val="19"/>
                      <w:szCs w:val="19"/>
                    </w:rPr>
                    <w:t>for</w:t>
                  </w:r>
                  <w:r w:rsidRPr="00440187">
                    <w:rPr>
                      <w:rFonts w:ascii="Arial" w:eastAsia="Arial" w:hAnsi="Arial" w:cs="Arial"/>
                      <w:color w:val="080808"/>
                      <w:spacing w:val="19"/>
                      <w:w w:val="105"/>
                      <w:sz w:val="19"/>
                      <w:szCs w:val="19"/>
                    </w:rPr>
                    <w:t xml:space="preserve"> </w:t>
                  </w:r>
                  <w:r w:rsidRPr="00440187">
                    <w:rPr>
                      <w:rFonts w:ascii="Arial" w:eastAsia="Arial" w:hAnsi="Arial" w:cs="Arial"/>
                      <w:color w:val="080808"/>
                      <w:w w:val="105"/>
                      <w:sz w:val="19"/>
                      <w:szCs w:val="19"/>
                    </w:rPr>
                    <w:t>Rav</w:t>
                  </w:r>
                </w:p>
              </w:tc>
              <w:tc>
                <w:tcPr>
                  <w:tcW w:w="1620" w:type="dxa"/>
                  <w:tcBorders>
                    <w:top w:val="nil"/>
                    <w:left w:val="nil"/>
                    <w:bottom w:val="nil"/>
                    <w:right w:val="nil"/>
                  </w:tcBorders>
                </w:tcPr>
                <w:p w:rsidR="00440187" w:rsidRPr="00440187" w:rsidRDefault="00440187" w:rsidP="003D4B64">
                  <w:pPr>
                    <w:framePr w:hSpace="180" w:wrap="around" w:vAnchor="page" w:hAnchor="margin" w:y="2626"/>
                    <w:widowControl w:val="0"/>
                    <w:tabs>
                      <w:tab w:val="left" w:pos="795"/>
                    </w:tabs>
                    <w:spacing w:before="71" w:after="0" w:line="240" w:lineRule="auto"/>
                    <w:ind w:left="460"/>
                    <w:rPr>
                      <w:rFonts w:ascii="Arial" w:eastAsia="Arial" w:hAnsi="Arial" w:cs="Arial"/>
                      <w:sz w:val="19"/>
                      <w:szCs w:val="19"/>
                    </w:rPr>
                  </w:pPr>
                  <w:r w:rsidRPr="00440187">
                    <w:rPr>
                      <w:rFonts w:ascii="Times New Roman" w:eastAsia="Times New Roman" w:hAnsi="Times New Roman" w:cs="Times New Roman"/>
                      <w:color w:val="080808"/>
                      <w:w w:val="110"/>
                    </w:rPr>
                    <w:t>$</w:t>
                  </w:r>
                  <w:r w:rsidRPr="00440187">
                    <w:rPr>
                      <w:rFonts w:ascii="Times New Roman" w:eastAsia="Times New Roman" w:hAnsi="Times New Roman" w:cs="Times New Roman"/>
                      <w:color w:val="080808"/>
                      <w:w w:val="110"/>
                    </w:rPr>
                    <w:tab/>
                  </w:r>
                  <w:r w:rsidRPr="00440187">
                    <w:rPr>
                      <w:rFonts w:ascii="Arial" w:eastAsia="Arial" w:hAnsi="Arial" w:cs="Arial"/>
                      <w:color w:val="080808"/>
                      <w:spacing w:val="-48"/>
                      <w:w w:val="110"/>
                      <w:position w:val="1"/>
                      <w:sz w:val="19"/>
                      <w:szCs w:val="19"/>
                    </w:rPr>
                    <w:t>1</w:t>
                  </w:r>
                  <w:r w:rsidRPr="00440187">
                    <w:rPr>
                      <w:rFonts w:ascii="Arial" w:eastAsia="Arial" w:hAnsi="Arial" w:cs="Arial"/>
                      <w:color w:val="212121"/>
                      <w:spacing w:val="-14"/>
                      <w:w w:val="110"/>
                      <w:position w:val="1"/>
                      <w:sz w:val="19"/>
                      <w:szCs w:val="19"/>
                    </w:rPr>
                    <w:t>,</w:t>
                  </w:r>
                  <w:r w:rsidRPr="00440187">
                    <w:rPr>
                      <w:rFonts w:ascii="Arial" w:eastAsia="Arial" w:hAnsi="Arial" w:cs="Arial"/>
                      <w:color w:val="080808"/>
                      <w:w w:val="110"/>
                      <w:position w:val="1"/>
                      <w:sz w:val="19"/>
                      <w:szCs w:val="19"/>
                    </w:rPr>
                    <w:t>126.00</w:t>
                  </w:r>
                </w:p>
              </w:tc>
            </w:tr>
            <w:tr w:rsidR="00440187" w:rsidRPr="00440187" w:rsidTr="00991015">
              <w:trPr>
                <w:trHeight w:hRule="exact" w:val="293"/>
              </w:trPr>
              <w:tc>
                <w:tcPr>
                  <w:tcW w:w="4802" w:type="dxa"/>
                  <w:tcBorders>
                    <w:top w:val="nil"/>
                    <w:left w:val="nil"/>
                    <w:bottom w:val="nil"/>
                    <w:right w:val="nil"/>
                  </w:tcBorders>
                </w:tcPr>
                <w:p w:rsidR="00440187" w:rsidRPr="00440187" w:rsidRDefault="00440187" w:rsidP="003D4B64">
                  <w:pPr>
                    <w:framePr w:hSpace="180" w:wrap="around" w:vAnchor="page" w:hAnchor="margin" w:y="2626"/>
                    <w:widowControl w:val="0"/>
                    <w:spacing w:before="25" w:after="0" w:line="240" w:lineRule="auto"/>
                    <w:ind w:left="40"/>
                    <w:rPr>
                      <w:rFonts w:ascii="Arial" w:eastAsia="Arial" w:hAnsi="Arial" w:cs="Arial"/>
                      <w:sz w:val="19"/>
                      <w:szCs w:val="19"/>
                    </w:rPr>
                  </w:pPr>
                  <w:r w:rsidRPr="00440187">
                    <w:rPr>
                      <w:rFonts w:ascii="Arial" w:eastAsia="Arial" w:hAnsi="Arial" w:cs="Arial"/>
                      <w:color w:val="080808"/>
                      <w:w w:val="105"/>
                      <w:sz w:val="19"/>
                      <w:szCs w:val="19"/>
                    </w:rPr>
                    <w:t>Time</w:t>
                  </w:r>
                  <w:r w:rsidRPr="00440187">
                    <w:rPr>
                      <w:rFonts w:ascii="Arial" w:eastAsia="Arial" w:hAnsi="Arial" w:cs="Arial"/>
                      <w:color w:val="080808"/>
                      <w:spacing w:val="2"/>
                      <w:w w:val="105"/>
                      <w:sz w:val="19"/>
                      <w:szCs w:val="19"/>
                    </w:rPr>
                    <w:t xml:space="preserve"> </w:t>
                  </w:r>
                  <w:r w:rsidRPr="00440187">
                    <w:rPr>
                      <w:rFonts w:ascii="Arial" w:eastAsia="Arial" w:hAnsi="Arial" w:cs="Arial"/>
                      <w:color w:val="080808"/>
                      <w:w w:val="105"/>
                      <w:sz w:val="19"/>
                      <w:szCs w:val="19"/>
                    </w:rPr>
                    <w:t>Warner</w:t>
                  </w:r>
                  <w:r w:rsidRPr="00440187">
                    <w:rPr>
                      <w:rFonts w:ascii="Arial" w:eastAsia="Arial" w:hAnsi="Arial" w:cs="Arial"/>
                      <w:color w:val="080808"/>
                      <w:spacing w:val="9"/>
                      <w:w w:val="105"/>
                      <w:sz w:val="19"/>
                      <w:szCs w:val="19"/>
                    </w:rPr>
                    <w:t xml:space="preserve"> </w:t>
                  </w:r>
                  <w:r w:rsidRPr="00440187">
                    <w:rPr>
                      <w:rFonts w:ascii="Arial" w:eastAsia="Arial" w:hAnsi="Arial" w:cs="Arial"/>
                      <w:color w:val="080808"/>
                      <w:w w:val="105"/>
                      <w:sz w:val="19"/>
                      <w:szCs w:val="19"/>
                    </w:rPr>
                    <w:t>Cable-</w:t>
                  </w:r>
                  <w:r w:rsidRPr="00440187">
                    <w:rPr>
                      <w:rFonts w:ascii="Arial" w:eastAsia="Arial" w:hAnsi="Arial" w:cs="Arial"/>
                      <w:color w:val="080808"/>
                      <w:spacing w:val="11"/>
                      <w:w w:val="105"/>
                      <w:sz w:val="19"/>
                      <w:szCs w:val="19"/>
                    </w:rPr>
                    <w:t xml:space="preserve"> </w:t>
                  </w:r>
                  <w:r w:rsidRPr="00440187">
                    <w:rPr>
                      <w:rFonts w:ascii="Arial" w:eastAsia="Arial" w:hAnsi="Arial" w:cs="Arial"/>
                      <w:color w:val="080808"/>
                      <w:w w:val="105"/>
                      <w:sz w:val="19"/>
                      <w:szCs w:val="19"/>
                    </w:rPr>
                    <w:t>Paid</w:t>
                  </w:r>
                  <w:r w:rsidRPr="00440187">
                    <w:rPr>
                      <w:rFonts w:ascii="Arial" w:eastAsia="Arial" w:hAnsi="Arial" w:cs="Arial"/>
                      <w:color w:val="080808"/>
                      <w:spacing w:val="-3"/>
                      <w:w w:val="105"/>
                      <w:sz w:val="19"/>
                      <w:szCs w:val="19"/>
                    </w:rPr>
                    <w:t xml:space="preserve"> </w:t>
                  </w:r>
                  <w:r w:rsidRPr="00440187">
                    <w:rPr>
                      <w:rFonts w:ascii="Arial" w:eastAsia="Arial" w:hAnsi="Arial" w:cs="Arial"/>
                      <w:color w:val="080808"/>
                      <w:w w:val="105"/>
                      <w:sz w:val="19"/>
                      <w:szCs w:val="19"/>
                    </w:rPr>
                    <w:t>ahead</w:t>
                  </w:r>
                  <w:r w:rsidRPr="00440187">
                    <w:rPr>
                      <w:rFonts w:ascii="Arial" w:eastAsia="Arial" w:hAnsi="Arial" w:cs="Arial"/>
                      <w:color w:val="080808"/>
                      <w:spacing w:val="-1"/>
                      <w:w w:val="105"/>
                      <w:sz w:val="19"/>
                      <w:szCs w:val="19"/>
                    </w:rPr>
                    <w:t xml:space="preserve"> </w:t>
                  </w:r>
                  <w:r w:rsidRPr="00440187">
                    <w:rPr>
                      <w:rFonts w:ascii="Arial" w:eastAsia="Arial" w:hAnsi="Arial" w:cs="Arial"/>
                      <w:color w:val="080808"/>
                      <w:w w:val="105"/>
                      <w:sz w:val="19"/>
                      <w:szCs w:val="19"/>
                    </w:rPr>
                    <w:t>for</w:t>
                  </w:r>
                  <w:r w:rsidRPr="00440187">
                    <w:rPr>
                      <w:rFonts w:ascii="Arial" w:eastAsia="Arial" w:hAnsi="Arial" w:cs="Arial"/>
                      <w:color w:val="080808"/>
                      <w:spacing w:val="10"/>
                      <w:w w:val="105"/>
                      <w:sz w:val="19"/>
                      <w:szCs w:val="19"/>
                    </w:rPr>
                    <w:t xml:space="preserve"> </w:t>
                  </w:r>
                  <w:r w:rsidRPr="00440187">
                    <w:rPr>
                      <w:rFonts w:ascii="Arial" w:eastAsia="Arial" w:hAnsi="Arial" w:cs="Arial"/>
                      <w:color w:val="080808"/>
                      <w:w w:val="105"/>
                      <w:sz w:val="19"/>
                      <w:szCs w:val="19"/>
                    </w:rPr>
                    <w:t>2014-15</w:t>
                  </w:r>
                </w:p>
              </w:tc>
              <w:tc>
                <w:tcPr>
                  <w:tcW w:w="1620" w:type="dxa"/>
                  <w:tcBorders>
                    <w:top w:val="nil"/>
                    <w:left w:val="nil"/>
                    <w:bottom w:val="nil"/>
                    <w:right w:val="nil"/>
                  </w:tcBorders>
                </w:tcPr>
                <w:p w:rsidR="00440187" w:rsidRPr="00440187" w:rsidRDefault="00440187" w:rsidP="003D4B64">
                  <w:pPr>
                    <w:framePr w:hSpace="180" w:wrap="around" w:vAnchor="page" w:hAnchor="margin" w:y="2626"/>
                    <w:widowControl w:val="0"/>
                    <w:tabs>
                      <w:tab w:val="left" w:pos="786"/>
                    </w:tabs>
                    <w:spacing w:before="8" w:after="0" w:line="240" w:lineRule="auto"/>
                    <w:ind w:left="460"/>
                    <w:rPr>
                      <w:rFonts w:ascii="Arial" w:eastAsia="Arial" w:hAnsi="Arial" w:cs="Arial"/>
                      <w:sz w:val="19"/>
                      <w:szCs w:val="19"/>
                    </w:rPr>
                  </w:pPr>
                  <w:r w:rsidRPr="00440187">
                    <w:rPr>
                      <w:rFonts w:ascii="Times New Roman" w:eastAsia="Times New Roman" w:hAnsi="Times New Roman" w:cs="Times New Roman"/>
                      <w:color w:val="080808"/>
                      <w:w w:val="105"/>
                    </w:rPr>
                    <w:t>$</w:t>
                  </w:r>
                  <w:r w:rsidRPr="00440187">
                    <w:rPr>
                      <w:rFonts w:ascii="Times New Roman" w:eastAsia="Times New Roman" w:hAnsi="Times New Roman" w:cs="Times New Roman"/>
                      <w:color w:val="080808"/>
                      <w:w w:val="105"/>
                    </w:rPr>
                    <w:tab/>
                  </w:r>
                  <w:r w:rsidRPr="00440187">
                    <w:rPr>
                      <w:rFonts w:ascii="Arial" w:eastAsia="Arial" w:hAnsi="Arial" w:cs="Arial"/>
                      <w:color w:val="080808"/>
                      <w:w w:val="105"/>
                      <w:position w:val="1"/>
                      <w:sz w:val="19"/>
                      <w:szCs w:val="19"/>
                    </w:rPr>
                    <w:t>3,923.74</w:t>
                  </w:r>
                </w:p>
              </w:tc>
            </w:tr>
            <w:tr w:rsidR="00440187" w:rsidRPr="00440187" w:rsidTr="00991015">
              <w:trPr>
                <w:trHeight w:hRule="exact" w:val="293"/>
              </w:trPr>
              <w:tc>
                <w:tcPr>
                  <w:tcW w:w="4802" w:type="dxa"/>
                  <w:tcBorders>
                    <w:top w:val="nil"/>
                    <w:left w:val="nil"/>
                    <w:bottom w:val="nil"/>
                    <w:right w:val="nil"/>
                  </w:tcBorders>
                </w:tcPr>
                <w:p w:rsidR="00440187" w:rsidRPr="00440187" w:rsidRDefault="00440187" w:rsidP="003D4B64">
                  <w:pPr>
                    <w:framePr w:hSpace="180" w:wrap="around" w:vAnchor="page" w:hAnchor="margin" w:y="2626"/>
                    <w:widowControl w:val="0"/>
                    <w:spacing w:before="25" w:after="0" w:line="240" w:lineRule="auto"/>
                    <w:ind w:left="49"/>
                    <w:rPr>
                      <w:rFonts w:ascii="Arial" w:eastAsia="Arial" w:hAnsi="Arial" w:cs="Arial"/>
                      <w:sz w:val="19"/>
                      <w:szCs w:val="19"/>
                    </w:rPr>
                  </w:pPr>
                  <w:r w:rsidRPr="00440187">
                    <w:rPr>
                      <w:rFonts w:ascii="Arial" w:eastAsia="Arial" w:hAnsi="Arial" w:cs="Arial"/>
                      <w:color w:val="080808"/>
                      <w:w w:val="95"/>
                      <w:sz w:val="19"/>
                      <w:szCs w:val="19"/>
                    </w:rPr>
                    <w:t>GIS</w:t>
                  </w:r>
                  <w:r w:rsidRPr="00440187">
                    <w:rPr>
                      <w:rFonts w:ascii="Arial" w:eastAsia="Arial" w:hAnsi="Arial" w:cs="Arial"/>
                      <w:color w:val="080808"/>
                      <w:spacing w:val="14"/>
                      <w:w w:val="95"/>
                      <w:sz w:val="19"/>
                      <w:szCs w:val="19"/>
                    </w:rPr>
                    <w:t xml:space="preserve"> </w:t>
                  </w:r>
                  <w:r w:rsidRPr="00440187">
                    <w:rPr>
                      <w:rFonts w:ascii="Arial" w:eastAsia="Arial" w:hAnsi="Arial" w:cs="Arial"/>
                      <w:color w:val="080808"/>
                      <w:w w:val="95"/>
                      <w:sz w:val="19"/>
                      <w:szCs w:val="19"/>
                    </w:rPr>
                    <w:t>Cloud</w:t>
                  </w:r>
                  <w:r w:rsidRPr="00440187">
                    <w:rPr>
                      <w:rFonts w:ascii="Arial" w:eastAsia="Arial" w:hAnsi="Arial" w:cs="Arial"/>
                      <w:color w:val="080808"/>
                      <w:spacing w:val="36"/>
                      <w:w w:val="95"/>
                      <w:sz w:val="19"/>
                      <w:szCs w:val="19"/>
                    </w:rPr>
                    <w:t xml:space="preserve"> </w:t>
                  </w:r>
                  <w:r w:rsidRPr="00440187">
                    <w:rPr>
                      <w:rFonts w:ascii="Arial" w:eastAsia="Arial" w:hAnsi="Arial" w:cs="Arial"/>
                      <w:color w:val="080808"/>
                      <w:w w:val="95"/>
                      <w:sz w:val="19"/>
                      <w:szCs w:val="19"/>
                    </w:rPr>
                    <w:t>License</w:t>
                  </w:r>
                </w:p>
              </w:tc>
              <w:tc>
                <w:tcPr>
                  <w:tcW w:w="1620" w:type="dxa"/>
                  <w:tcBorders>
                    <w:top w:val="nil"/>
                    <w:left w:val="nil"/>
                    <w:bottom w:val="nil"/>
                    <w:right w:val="nil"/>
                  </w:tcBorders>
                </w:tcPr>
                <w:p w:rsidR="00440187" w:rsidRPr="00440187" w:rsidRDefault="00440187" w:rsidP="003D4B64">
                  <w:pPr>
                    <w:framePr w:hSpace="180" w:wrap="around" w:vAnchor="page" w:hAnchor="margin" w:y="2626"/>
                    <w:widowControl w:val="0"/>
                    <w:tabs>
                      <w:tab w:val="left" w:pos="795"/>
                    </w:tabs>
                    <w:spacing w:before="8" w:after="0" w:line="240" w:lineRule="auto"/>
                    <w:ind w:left="460"/>
                    <w:rPr>
                      <w:rFonts w:ascii="Arial" w:eastAsia="Arial" w:hAnsi="Arial" w:cs="Arial"/>
                      <w:sz w:val="19"/>
                      <w:szCs w:val="19"/>
                    </w:rPr>
                  </w:pPr>
                  <w:r w:rsidRPr="00440187">
                    <w:rPr>
                      <w:rFonts w:ascii="Times New Roman" w:eastAsia="Times New Roman" w:hAnsi="Times New Roman" w:cs="Times New Roman"/>
                      <w:color w:val="080808"/>
                      <w:w w:val="110"/>
                    </w:rPr>
                    <w:t>$</w:t>
                  </w:r>
                  <w:r w:rsidRPr="00440187">
                    <w:rPr>
                      <w:rFonts w:ascii="Times New Roman" w:eastAsia="Times New Roman" w:hAnsi="Times New Roman" w:cs="Times New Roman"/>
                      <w:color w:val="080808"/>
                      <w:w w:val="110"/>
                    </w:rPr>
                    <w:tab/>
                  </w:r>
                  <w:r w:rsidRPr="00440187">
                    <w:rPr>
                      <w:rFonts w:ascii="Arial" w:eastAsia="Arial" w:hAnsi="Arial" w:cs="Arial"/>
                      <w:color w:val="080808"/>
                      <w:spacing w:val="-48"/>
                      <w:w w:val="110"/>
                      <w:position w:val="1"/>
                      <w:sz w:val="19"/>
                      <w:szCs w:val="19"/>
                    </w:rPr>
                    <w:t>1</w:t>
                  </w:r>
                  <w:r w:rsidRPr="00440187">
                    <w:rPr>
                      <w:rFonts w:ascii="Arial" w:eastAsia="Arial" w:hAnsi="Arial" w:cs="Arial"/>
                      <w:color w:val="212121"/>
                      <w:spacing w:val="-17"/>
                      <w:w w:val="110"/>
                      <w:position w:val="1"/>
                      <w:sz w:val="19"/>
                      <w:szCs w:val="19"/>
                    </w:rPr>
                    <w:t>,</w:t>
                  </w:r>
                  <w:r w:rsidRPr="00440187">
                    <w:rPr>
                      <w:rFonts w:ascii="Arial" w:eastAsia="Arial" w:hAnsi="Arial" w:cs="Arial"/>
                      <w:color w:val="080808"/>
                      <w:w w:val="110"/>
                      <w:position w:val="1"/>
                      <w:sz w:val="19"/>
                      <w:szCs w:val="19"/>
                    </w:rPr>
                    <w:t>200.00</w:t>
                  </w:r>
                </w:p>
              </w:tc>
            </w:tr>
            <w:tr w:rsidR="00440187" w:rsidRPr="00440187" w:rsidTr="00991015">
              <w:trPr>
                <w:trHeight w:hRule="exact" w:val="293"/>
              </w:trPr>
              <w:tc>
                <w:tcPr>
                  <w:tcW w:w="4802" w:type="dxa"/>
                  <w:tcBorders>
                    <w:top w:val="nil"/>
                    <w:left w:val="nil"/>
                    <w:bottom w:val="nil"/>
                    <w:right w:val="nil"/>
                  </w:tcBorders>
                </w:tcPr>
                <w:p w:rsidR="00440187" w:rsidRPr="00440187" w:rsidRDefault="00440187" w:rsidP="003D4B64">
                  <w:pPr>
                    <w:framePr w:hSpace="180" w:wrap="around" w:vAnchor="page" w:hAnchor="margin" w:y="2626"/>
                    <w:widowControl w:val="0"/>
                    <w:spacing w:before="21" w:after="0" w:line="240" w:lineRule="auto"/>
                    <w:ind w:left="40"/>
                    <w:rPr>
                      <w:rFonts w:ascii="Arial" w:eastAsia="Arial" w:hAnsi="Arial" w:cs="Arial"/>
                      <w:sz w:val="19"/>
                      <w:szCs w:val="19"/>
                    </w:rPr>
                  </w:pPr>
                  <w:r w:rsidRPr="00440187">
                    <w:rPr>
                      <w:rFonts w:ascii="Arial" w:eastAsia="Arial" w:hAnsi="Arial" w:cs="Arial"/>
                      <w:color w:val="080808"/>
                      <w:w w:val="105"/>
                      <w:sz w:val="19"/>
                      <w:szCs w:val="19"/>
                    </w:rPr>
                    <w:t>Ve</w:t>
                  </w:r>
                  <w:r w:rsidRPr="00440187">
                    <w:rPr>
                      <w:rFonts w:ascii="Arial" w:eastAsia="Arial" w:hAnsi="Arial" w:cs="Arial"/>
                      <w:color w:val="080808"/>
                      <w:spacing w:val="-35"/>
                      <w:w w:val="105"/>
                      <w:sz w:val="19"/>
                      <w:szCs w:val="19"/>
                    </w:rPr>
                    <w:t xml:space="preserve"> </w:t>
                  </w:r>
                  <w:r w:rsidRPr="00440187">
                    <w:rPr>
                      <w:rFonts w:ascii="Arial" w:eastAsia="Arial" w:hAnsi="Arial" w:cs="Arial"/>
                      <w:color w:val="212121"/>
                      <w:spacing w:val="8"/>
                      <w:w w:val="105"/>
                      <w:sz w:val="19"/>
                      <w:szCs w:val="19"/>
                    </w:rPr>
                    <w:t>r</w:t>
                  </w:r>
                  <w:r w:rsidRPr="00440187">
                    <w:rPr>
                      <w:rFonts w:ascii="Arial" w:eastAsia="Arial" w:hAnsi="Arial" w:cs="Arial"/>
                      <w:color w:val="080808"/>
                      <w:w w:val="105"/>
                      <w:sz w:val="19"/>
                      <w:szCs w:val="19"/>
                    </w:rPr>
                    <w:t>izon</w:t>
                  </w:r>
                  <w:r w:rsidRPr="00440187">
                    <w:rPr>
                      <w:rFonts w:ascii="Arial" w:eastAsia="Arial" w:hAnsi="Arial" w:cs="Arial"/>
                      <w:color w:val="080808"/>
                      <w:spacing w:val="-11"/>
                      <w:w w:val="105"/>
                      <w:sz w:val="19"/>
                      <w:szCs w:val="19"/>
                    </w:rPr>
                    <w:t xml:space="preserve"> </w:t>
                  </w:r>
                  <w:r w:rsidRPr="00440187">
                    <w:rPr>
                      <w:rFonts w:ascii="Arial" w:eastAsia="Arial" w:hAnsi="Arial" w:cs="Arial"/>
                      <w:color w:val="080808"/>
                      <w:w w:val="105"/>
                      <w:sz w:val="19"/>
                      <w:szCs w:val="19"/>
                    </w:rPr>
                    <w:t>Wireless-</w:t>
                  </w:r>
                  <w:r w:rsidRPr="00440187">
                    <w:rPr>
                      <w:rFonts w:ascii="Arial" w:eastAsia="Arial" w:hAnsi="Arial" w:cs="Arial"/>
                      <w:color w:val="080808"/>
                      <w:spacing w:val="21"/>
                      <w:w w:val="105"/>
                      <w:sz w:val="19"/>
                      <w:szCs w:val="19"/>
                    </w:rPr>
                    <w:t xml:space="preserve"> </w:t>
                  </w:r>
                  <w:r w:rsidRPr="00440187">
                    <w:rPr>
                      <w:rFonts w:ascii="Arial" w:eastAsia="Arial" w:hAnsi="Arial" w:cs="Arial"/>
                      <w:color w:val="080808"/>
                      <w:w w:val="105"/>
                      <w:sz w:val="19"/>
                      <w:szCs w:val="19"/>
                    </w:rPr>
                    <w:t>Paid</w:t>
                  </w:r>
                  <w:r w:rsidRPr="00440187">
                    <w:rPr>
                      <w:rFonts w:ascii="Arial" w:eastAsia="Arial" w:hAnsi="Arial" w:cs="Arial"/>
                      <w:color w:val="080808"/>
                      <w:spacing w:val="-8"/>
                      <w:w w:val="105"/>
                      <w:sz w:val="19"/>
                      <w:szCs w:val="19"/>
                    </w:rPr>
                    <w:t xml:space="preserve"> </w:t>
                  </w:r>
                  <w:r w:rsidRPr="00440187">
                    <w:rPr>
                      <w:rFonts w:ascii="Arial" w:eastAsia="Arial" w:hAnsi="Arial" w:cs="Arial"/>
                      <w:color w:val="080808"/>
                      <w:w w:val="105"/>
                      <w:sz w:val="19"/>
                      <w:szCs w:val="19"/>
                    </w:rPr>
                    <w:t>ahead</w:t>
                  </w:r>
                  <w:r w:rsidRPr="00440187">
                    <w:rPr>
                      <w:rFonts w:ascii="Arial" w:eastAsia="Arial" w:hAnsi="Arial" w:cs="Arial"/>
                      <w:color w:val="080808"/>
                      <w:spacing w:val="-3"/>
                      <w:w w:val="105"/>
                      <w:sz w:val="19"/>
                      <w:szCs w:val="19"/>
                    </w:rPr>
                    <w:t xml:space="preserve"> </w:t>
                  </w:r>
                  <w:r w:rsidRPr="00440187">
                    <w:rPr>
                      <w:rFonts w:ascii="Arial" w:eastAsia="Arial" w:hAnsi="Arial" w:cs="Arial"/>
                      <w:color w:val="080808"/>
                      <w:w w:val="105"/>
                      <w:sz w:val="19"/>
                      <w:szCs w:val="19"/>
                    </w:rPr>
                    <w:t>for</w:t>
                  </w:r>
                  <w:r w:rsidRPr="00440187">
                    <w:rPr>
                      <w:rFonts w:ascii="Arial" w:eastAsia="Arial" w:hAnsi="Arial" w:cs="Arial"/>
                      <w:color w:val="080808"/>
                      <w:spacing w:val="9"/>
                      <w:w w:val="105"/>
                      <w:sz w:val="19"/>
                      <w:szCs w:val="19"/>
                    </w:rPr>
                    <w:t xml:space="preserve"> </w:t>
                  </w:r>
                  <w:r w:rsidRPr="00440187">
                    <w:rPr>
                      <w:rFonts w:ascii="Arial" w:eastAsia="Arial" w:hAnsi="Arial" w:cs="Arial"/>
                      <w:color w:val="080808"/>
                      <w:w w:val="105"/>
                      <w:sz w:val="19"/>
                      <w:szCs w:val="19"/>
                    </w:rPr>
                    <w:t>2014-15</w:t>
                  </w:r>
                </w:p>
              </w:tc>
              <w:tc>
                <w:tcPr>
                  <w:tcW w:w="1620" w:type="dxa"/>
                  <w:tcBorders>
                    <w:top w:val="nil"/>
                    <w:left w:val="nil"/>
                    <w:bottom w:val="nil"/>
                    <w:right w:val="nil"/>
                  </w:tcBorders>
                </w:tcPr>
                <w:p w:rsidR="00440187" w:rsidRPr="00440187" w:rsidRDefault="00440187" w:rsidP="003D4B64">
                  <w:pPr>
                    <w:framePr w:hSpace="180" w:wrap="around" w:vAnchor="page" w:hAnchor="margin" w:y="2626"/>
                    <w:widowControl w:val="0"/>
                    <w:tabs>
                      <w:tab w:val="left" w:pos="795"/>
                    </w:tabs>
                    <w:spacing w:before="8" w:after="0" w:line="240" w:lineRule="auto"/>
                    <w:ind w:left="464"/>
                    <w:rPr>
                      <w:rFonts w:ascii="Arial" w:eastAsia="Arial" w:hAnsi="Arial" w:cs="Arial"/>
                      <w:sz w:val="19"/>
                      <w:szCs w:val="19"/>
                    </w:rPr>
                  </w:pPr>
                  <w:r w:rsidRPr="00440187">
                    <w:rPr>
                      <w:rFonts w:ascii="Times New Roman" w:eastAsia="Times New Roman" w:hAnsi="Times New Roman" w:cs="Times New Roman"/>
                      <w:color w:val="080808"/>
                    </w:rPr>
                    <w:t>$</w:t>
                  </w:r>
                  <w:r w:rsidRPr="00440187">
                    <w:rPr>
                      <w:rFonts w:ascii="Times New Roman" w:eastAsia="Times New Roman" w:hAnsi="Times New Roman" w:cs="Times New Roman"/>
                      <w:color w:val="080808"/>
                    </w:rPr>
                    <w:tab/>
                  </w:r>
                  <w:r w:rsidRPr="00440187">
                    <w:rPr>
                      <w:rFonts w:ascii="Arial" w:eastAsia="Arial" w:hAnsi="Arial" w:cs="Arial"/>
                      <w:color w:val="080808"/>
                      <w:position w:val="1"/>
                      <w:sz w:val="19"/>
                      <w:szCs w:val="19"/>
                    </w:rPr>
                    <w:t>1,200.00</w:t>
                  </w:r>
                </w:p>
              </w:tc>
            </w:tr>
            <w:tr w:rsidR="00440187" w:rsidRPr="00440187" w:rsidTr="00991015">
              <w:trPr>
                <w:trHeight w:hRule="exact" w:val="290"/>
              </w:trPr>
              <w:tc>
                <w:tcPr>
                  <w:tcW w:w="4802" w:type="dxa"/>
                  <w:tcBorders>
                    <w:top w:val="nil"/>
                    <w:left w:val="nil"/>
                    <w:bottom w:val="nil"/>
                    <w:right w:val="nil"/>
                  </w:tcBorders>
                </w:tcPr>
                <w:p w:rsidR="00440187" w:rsidRPr="00440187" w:rsidRDefault="00440187" w:rsidP="003D4B64">
                  <w:pPr>
                    <w:framePr w:hSpace="180" w:wrap="around" w:vAnchor="page" w:hAnchor="margin" w:y="2626"/>
                    <w:widowControl w:val="0"/>
                    <w:spacing w:before="11" w:after="0" w:line="240" w:lineRule="auto"/>
                    <w:ind w:left="49"/>
                    <w:rPr>
                      <w:rFonts w:ascii="Arial" w:eastAsia="Arial" w:hAnsi="Arial" w:cs="Arial"/>
                      <w:sz w:val="19"/>
                      <w:szCs w:val="19"/>
                    </w:rPr>
                  </w:pPr>
                  <w:r w:rsidRPr="00440187">
                    <w:rPr>
                      <w:rFonts w:ascii="Arial" w:eastAsia="Arial" w:hAnsi="Arial" w:cs="Arial"/>
                      <w:color w:val="080808"/>
                      <w:sz w:val="19"/>
                      <w:szCs w:val="19"/>
                    </w:rPr>
                    <w:t>GSS</w:t>
                  </w:r>
                  <w:r w:rsidRPr="00440187">
                    <w:rPr>
                      <w:rFonts w:ascii="Arial" w:eastAsia="Arial" w:hAnsi="Arial" w:cs="Arial"/>
                      <w:color w:val="080808"/>
                      <w:spacing w:val="19"/>
                      <w:sz w:val="19"/>
                      <w:szCs w:val="19"/>
                    </w:rPr>
                    <w:t xml:space="preserve"> </w:t>
                  </w:r>
                  <w:r w:rsidRPr="00440187">
                    <w:rPr>
                      <w:rFonts w:ascii="Arial" w:eastAsia="Arial" w:hAnsi="Arial" w:cs="Arial"/>
                      <w:color w:val="080808"/>
                      <w:sz w:val="19"/>
                      <w:szCs w:val="19"/>
                    </w:rPr>
                    <w:t>Info</w:t>
                  </w:r>
                  <w:r w:rsidRPr="00440187">
                    <w:rPr>
                      <w:rFonts w:ascii="Arial" w:eastAsia="Arial" w:hAnsi="Arial" w:cs="Arial"/>
                      <w:color w:val="080808"/>
                      <w:spacing w:val="-7"/>
                      <w:sz w:val="19"/>
                      <w:szCs w:val="19"/>
                    </w:rPr>
                    <w:t xml:space="preserve"> </w:t>
                  </w:r>
                  <w:r w:rsidRPr="00440187">
                    <w:rPr>
                      <w:rFonts w:ascii="Arial" w:eastAsia="Arial" w:hAnsi="Arial" w:cs="Arial"/>
                      <w:color w:val="080808"/>
                      <w:sz w:val="19"/>
                      <w:szCs w:val="19"/>
                    </w:rPr>
                    <w:t>Tech</w:t>
                  </w:r>
                  <w:r w:rsidRPr="00440187">
                    <w:rPr>
                      <w:rFonts w:ascii="Arial" w:eastAsia="Arial" w:hAnsi="Arial" w:cs="Arial"/>
                      <w:color w:val="080808"/>
                      <w:spacing w:val="14"/>
                      <w:sz w:val="19"/>
                      <w:szCs w:val="19"/>
                    </w:rPr>
                    <w:t xml:space="preserve"> </w:t>
                  </w:r>
                  <w:r w:rsidRPr="00440187">
                    <w:rPr>
                      <w:rFonts w:ascii="Arial" w:eastAsia="Arial" w:hAnsi="Arial" w:cs="Arial"/>
                      <w:color w:val="212121"/>
                      <w:sz w:val="19"/>
                      <w:szCs w:val="19"/>
                    </w:rPr>
                    <w:t>-</w:t>
                  </w:r>
                  <w:r w:rsidRPr="00440187">
                    <w:rPr>
                      <w:rFonts w:ascii="Arial" w:eastAsia="Arial" w:hAnsi="Arial" w:cs="Arial"/>
                      <w:color w:val="212121"/>
                      <w:spacing w:val="8"/>
                      <w:sz w:val="19"/>
                      <w:szCs w:val="19"/>
                    </w:rPr>
                    <w:t xml:space="preserve"> </w:t>
                  </w:r>
                  <w:r w:rsidRPr="00440187">
                    <w:rPr>
                      <w:rFonts w:ascii="Arial" w:eastAsia="Arial" w:hAnsi="Arial" w:cs="Arial"/>
                      <w:color w:val="080808"/>
                      <w:sz w:val="19"/>
                      <w:szCs w:val="19"/>
                    </w:rPr>
                    <w:t>Computer</w:t>
                  </w:r>
                  <w:r w:rsidRPr="00440187">
                    <w:rPr>
                      <w:rFonts w:ascii="Arial" w:eastAsia="Arial" w:hAnsi="Arial" w:cs="Arial"/>
                      <w:color w:val="080808"/>
                      <w:spacing w:val="26"/>
                      <w:sz w:val="19"/>
                      <w:szCs w:val="19"/>
                    </w:rPr>
                    <w:t xml:space="preserve"> </w:t>
                  </w:r>
                  <w:r w:rsidRPr="00440187">
                    <w:rPr>
                      <w:rFonts w:ascii="Arial" w:eastAsia="Arial" w:hAnsi="Arial" w:cs="Arial"/>
                      <w:color w:val="080808"/>
                      <w:sz w:val="19"/>
                      <w:szCs w:val="19"/>
                    </w:rPr>
                    <w:t>for</w:t>
                  </w:r>
                  <w:r w:rsidRPr="00440187">
                    <w:rPr>
                      <w:rFonts w:ascii="Arial" w:eastAsia="Arial" w:hAnsi="Arial" w:cs="Arial"/>
                      <w:color w:val="080808"/>
                      <w:spacing w:val="32"/>
                      <w:sz w:val="19"/>
                      <w:szCs w:val="19"/>
                    </w:rPr>
                    <w:t xml:space="preserve"> </w:t>
                  </w:r>
                  <w:r w:rsidRPr="00440187">
                    <w:rPr>
                      <w:rFonts w:ascii="Arial" w:eastAsia="Arial" w:hAnsi="Arial" w:cs="Arial"/>
                      <w:color w:val="080808"/>
                      <w:sz w:val="19"/>
                      <w:szCs w:val="19"/>
                    </w:rPr>
                    <w:t>Paul</w:t>
                  </w:r>
                  <w:r w:rsidRPr="00440187">
                    <w:rPr>
                      <w:rFonts w:ascii="Arial" w:eastAsia="Arial" w:hAnsi="Arial" w:cs="Arial"/>
                      <w:color w:val="080808"/>
                      <w:spacing w:val="13"/>
                      <w:sz w:val="19"/>
                      <w:szCs w:val="19"/>
                    </w:rPr>
                    <w:t xml:space="preserve"> </w:t>
                  </w:r>
                  <w:r w:rsidRPr="00440187">
                    <w:rPr>
                      <w:rFonts w:ascii="Arial" w:eastAsia="Arial" w:hAnsi="Arial" w:cs="Arial"/>
                      <w:color w:val="080808"/>
                      <w:sz w:val="20"/>
                      <w:szCs w:val="20"/>
                    </w:rPr>
                    <w:t>&amp;</w:t>
                  </w:r>
                  <w:r w:rsidRPr="00440187">
                    <w:rPr>
                      <w:rFonts w:ascii="Arial" w:eastAsia="Arial" w:hAnsi="Arial" w:cs="Arial"/>
                      <w:color w:val="080808"/>
                      <w:spacing w:val="5"/>
                      <w:sz w:val="20"/>
                      <w:szCs w:val="20"/>
                    </w:rPr>
                    <w:t xml:space="preserve"> </w:t>
                  </w:r>
                  <w:r w:rsidRPr="00440187">
                    <w:rPr>
                      <w:rFonts w:ascii="Arial" w:eastAsia="Arial" w:hAnsi="Arial" w:cs="Arial"/>
                      <w:color w:val="080808"/>
                      <w:sz w:val="19"/>
                      <w:szCs w:val="19"/>
                    </w:rPr>
                    <w:t>Sue</w:t>
                  </w:r>
                  <w:r w:rsidRPr="00440187">
                    <w:rPr>
                      <w:rFonts w:ascii="Arial" w:eastAsia="Arial" w:hAnsi="Arial" w:cs="Arial"/>
                      <w:color w:val="080808"/>
                      <w:spacing w:val="27"/>
                      <w:sz w:val="19"/>
                      <w:szCs w:val="19"/>
                    </w:rPr>
                    <w:t xml:space="preserve"> </w:t>
                  </w:r>
                  <w:r w:rsidRPr="00440187">
                    <w:rPr>
                      <w:rFonts w:ascii="Arial" w:eastAsia="Arial" w:hAnsi="Arial" w:cs="Arial"/>
                      <w:color w:val="080808"/>
                      <w:sz w:val="19"/>
                      <w:szCs w:val="19"/>
                    </w:rPr>
                    <w:t>Martin</w:t>
                  </w:r>
                </w:p>
              </w:tc>
              <w:tc>
                <w:tcPr>
                  <w:tcW w:w="1620" w:type="dxa"/>
                  <w:tcBorders>
                    <w:top w:val="nil"/>
                    <w:left w:val="nil"/>
                    <w:bottom w:val="nil"/>
                    <w:right w:val="nil"/>
                  </w:tcBorders>
                </w:tcPr>
                <w:p w:rsidR="00440187" w:rsidRPr="00440187" w:rsidRDefault="00440187" w:rsidP="003D4B64">
                  <w:pPr>
                    <w:framePr w:hSpace="180" w:wrap="around" w:vAnchor="page" w:hAnchor="margin" w:y="2626"/>
                    <w:widowControl w:val="0"/>
                    <w:tabs>
                      <w:tab w:val="left" w:pos="795"/>
                    </w:tabs>
                    <w:spacing w:before="8" w:after="0" w:line="240" w:lineRule="auto"/>
                    <w:ind w:left="464"/>
                    <w:rPr>
                      <w:rFonts w:ascii="Arial" w:eastAsia="Arial" w:hAnsi="Arial" w:cs="Arial"/>
                      <w:sz w:val="19"/>
                      <w:szCs w:val="19"/>
                    </w:rPr>
                  </w:pPr>
                  <w:r w:rsidRPr="00440187">
                    <w:rPr>
                      <w:rFonts w:ascii="Times New Roman" w:eastAsia="Times New Roman" w:hAnsi="Times New Roman" w:cs="Times New Roman"/>
                      <w:color w:val="080808"/>
                      <w:w w:val="110"/>
                    </w:rPr>
                    <w:t>$</w:t>
                  </w:r>
                  <w:r w:rsidRPr="00440187">
                    <w:rPr>
                      <w:rFonts w:ascii="Times New Roman" w:eastAsia="Times New Roman" w:hAnsi="Times New Roman" w:cs="Times New Roman"/>
                      <w:color w:val="080808"/>
                      <w:w w:val="110"/>
                    </w:rPr>
                    <w:tab/>
                  </w:r>
                  <w:r w:rsidRPr="00440187">
                    <w:rPr>
                      <w:rFonts w:ascii="Arial" w:eastAsia="Arial" w:hAnsi="Arial" w:cs="Arial"/>
                      <w:color w:val="080808"/>
                      <w:spacing w:val="-48"/>
                      <w:w w:val="110"/>
                      <w:position w:val="1"/>
                      <w:sz w:val="19"/>
                      <w:szCs w:val="19"/>
                    </w:rPr>
                    <w:t>1</w:t>
                  </w:r>
                  <w:r w:rsidRPr="00440187">
                    <w:rPr>
                      <w:rFonts w:ascii="Arial" w:eastAsia="Arial" w:hAnsi="Arial" w:cs="Arial"/>
                      <w:color w:val="212121"/>
                      <w:spacing w:val="-17"/>
                      <w:w w:val="110"/>
                      <w:position w:val="1"/>
                      <w:sz w:val="19"/>
                      <w:szCs w:val="19"/>
                    </w:rPr>
                    <w:t>,</w:t>
                  </w:r>
                  <w:r w:rsidRPr="00440187">
                    <w:rPr>
                      <w:rFonts w:ascii="Arial" w:eastAsia="Arial" w:hAnsi="Arial" w:cs="Arial"/>
                      <w:color w:val="080808"/>
                      <w:w w:val="110"/>
                      <w:position w:val="1"/>
                      <w:sz w:val="19"/>
                      <w:szCs w:val="19"/>
                    </w:rPr>
                    <w:t>365.00</w:t>
                  </w:r>
                </w:p>
              </w:tc>
            </w:tr>
            <w:tr w:rsidR="00440187" w:rsidRPr="00440187" w:rsidTr="00991015">
              <w:trPr>
                <w:trHeight w:hRule="exact" w:val="290"/>
              </w:trPr>
              <w:tc>
                <w:tcPr>
                  <w:tcW w:w="4802" w:type="dxa"/>
                  <w:tcBorders>
                    <w:top w:val="nil"/>
                    <w:left w:val="nil"/>
                    <w:bottom w:val="nil"/>
                    <w:right w:val="nil"/>
                  </w:tcBorders>
                </w:tcPr>
                <w:p w:rsidR="00440187" w:rsidRPr="00440187" w:rsidRDefault="00440187" w:rsidP="003D4B64">
                  <w:pPr>
                    <w:framePr w:hSpace="180" w:wrap="around" w:vAnchor="page" w:hAnchor="margin" w:y="2626"/>
                    <w:widowControl w:val="0"/>
                    <w:spacing w:before="23" w:after="0" w:line="240" w:lineRule="auto"/>
                    <w:ind w:left="59"/>
                    <w:rPr>
                      <w:rFonts w:ascii="Arial" w:eastAsia="Arial" w:hAnsi="Arial" w:cs="Arial"/>
                      <w:sz w:val="19"/>
                      <w:szCs w:val="19"/>
                    </w:rPr>
                  </w:pPr>
                  <w:r w:rsidRPr="00440187">
                    <w:rPr>
                      <w:rFonts w:ascii="Arial" w:eastAsia="Arial" w:hAnsi="Arial" w:cs="Arial"/>
                      <w:color w:val="080808"/>
                      <w:sz w:val="19"/>
                      <w:szCs w:val="19"/>
                    </w:rPr>
                    <w:t>Progressive</w:t>
                  </w:r>
                  <w:r w:rsidRPr="00440187">
                    <w:rPr>
                      <w:rFonts w:ascii="Arial" w:eastAsia="Arial" w:hAnsi="Arial" w:cs="Arial"/>
                      <w:color w:val="080808"/>
                      <w:spacing w:val="45"/>
                      <w:sz w:val="19"/>
                      <w:szCs w:val="19"/>
                    </w:rPr>
                    <w:t xml:space="preserve"> </w:t>
                  </w:r>
                  <w:r w:rsidRPr="00440187">
                    <w:rPr>
                      <w:rFonts w:ascii="Arial" w:eastAsia="Arial" w:hAnsi="Arial" w:cs="Arial"/>
                      <w:color w:val="080808"/>
                      <w:sz w:val="19"/>
                      <w:szCs w:val="19"/>
                    </w:rPr>
                    <w:t>Ins</w:t>
                  </w:r>
                  <w:r w:rsidRPr="00440187">
                    <w:rPr>
                      <w:rFonts w:ascii="Arial" w:eastAsia="Arial" w:hAnsi="Arial" w:cs="Arial"/>
                      <w:color w:val="080808"/>
                      <w:spacing w:val="4"/>
                      <w:sz w:val="19"/>
                      <w:szCs w:val="19"/>
                    </w:rPr>
                    <w:t>u</w:t>
                  </w:r>
                  <w:r w:rsidRPr="00440187">
                    <w:rPr>
                      <w:rFonts w:ascii="Arial" w:eastAsia="Arial" w:hAnsi="Arial" w:cs="Arial"/>
                      <w:color w:val="212121"/>
                      <w:spacing w:val="3"/>
                      <w:sz w:val="19"/>
                      <w:szCs w:val="19"/>
                    </w:rPr>
                    <w:t>r</w:t>
                  </w:r>
                  <w:r w:rsidRPr="00440187">
                    <w:rPr>
                      <w:rFonts w:ascii="Arial" w:eastAsia="Arial" w:hAnsi="Arial" w:cs="Arial"/>
                      <w:color w:val="080808"/>
                      <w:sz w:val="19"/>
                      <w:szCs w:val="19"/>
                    </w:rPr>
                    <w:t>ance-</w:t>
                  </w:r>
                  <w:r w:rsidRPr="00440187">
                    <w:rPr>
                      <w:rFonts w:ascii="Arial" w:eastAsia="Arial" w:hAnsi="Arial" w:cs="Arial"/>
                      <w:color w:val="080808"/>
                      <w:spacing w:val="22"/>
                      <w:sz w:val="19"/>
                      <w:szCs w:val="19"/>
                    </w:rPr>
                    <w:t xml:space="preserve"> </w:t>
                  </w:r>
                  <w:r w:rsidRPr="00440187">
                    <w:rPr>
                      <w:rFonts w:ascii="Arial" w:eastAsia="Arial" w:hAnsi="Arial" w:cs="Arial"/>
                      <w:color w:val="080808"/>
                      <w:sz w:val="19"/>
                      <w:szCs w:val="19"/>
                    </w:rPr>
                    <w:t>Ca</w:t>
                  </w:r>
                  <w:r w:rsidRPr="00440187">
                    <w:rPr>
                      <w:rFonts w:ascii="Arial" w:eastAsia="Arial" w:hAnsi="Arial" w:cs="Arial"/>
                      <w:color w:val="080808"/>
                      <w:spacing w:val="-18"/>
                      <w:sz w:val="19"/>
                      <w:szCs w:val="19"/>
                    </w:rPr>
                    <w:t xml:space="preserve"> </w:t>
                  </w:r>
                  <w:r w:rsidRPr="00440187">
                    <w:rPr>
                      <w:rFonts w:ascii="Arial" w:eastAsia="Arial" w:hAnsi="Arial" w:cs="Arial"/>
                      <w:color w:val="212121"/>
                      <w:sz w:val="19"/>
                      <w:szCs w:val="19"/>
                    </w:rPr>
                    <w:t>r</w:t>
                  </w:r>
                  <w:r w:rsidRPr="00440187">
                    <w:rPr>
                      <w:rFonts w:ascii="Arial" w:eastAsia="Arial" w:hAnsi="Arial" w:cs="Arial"/>
                      <w:color w:val="212121"/>
                      <w:spacing w:val="15"/>
                      <w:sz w:val="19"/>
                      <w:szCs w:val="19"/>
                    </w:rPr>
                    <w:t xml:space="preserve"> </w:t>
                  </w:r>
                  <w:r w:rsidRPr="00440187">
                    <w:rPr>
                      <w:rFonts w:ascii="Arial" w:eastAsia="Arial" w:hAnsi="Arial" w:cs="Arial"/>
                      <w:color w:val="080808"/>
                      <w:sz w:val="19"/>
                      <w:szCs w:val="19"/>
                    </w:rPr>
                    <w:t>insurance</w:t>
                  </w:r>
                </w:p>
              </w:tc>
              <w:tc>
                <w:tcPr>
                  <w:tcW w:w="1620" w:type="dxa"/>
                  <w:tcBorders>
                    <w:top w:val="nil"/>
                    <w:left w:val="nil"/>
                    <w:bottom w:val="nil"/>
                    <w:right w:val="nil"/>
                  </w:tcBorders>
                </w:tcPr>
                <w:p w:rsidR="00440187" w:rsidRPr="00440187" w:rsidRDefault="00440187" w:rsidP="003D4B64">
                  <w:pPr>
                    <w:framePr w:hSpace="180" w:wrap="around" w:vAnchor="page" w:hAnchor="margin" w:y="2626"/>
                    <w:widowControl w:val="0"/>
                    <w:tabs>
                      <w:tab w:val="left" w:pos="795"/>
                    </w:tabs>
                    <w:spacing w:before="5" w:after="0" w:line="240" w:lineRule="auto"/>
                    <w:ind w:left="460"/>
                    <w:rPr>
                      <w:rFonts w:ascii="Arial" w:eastAsia="Arial" w:hAnsi="Arial" w:cs="Arial"/>
                      <w:sz w:val="19"/>
                      <w:szCs w:val="19"/>
                    </w:rPr>
                  </w:pPr>
                  <w:r w:rsidRPr="00440187">
                    <w:rPr>
                      <w:rFonts w:ascii="Times New Roman" w:eastAsia="Times New Roman" w:hAnsi="Times New Roman" w:cs="Times New Roman"/>
                      <w:color w:val="080808"/>
                      <w:w w:val="105"/>
                    </w:rPr>
                    <w:t>$</w:t>
                  </w:r>
                  <w:r w:rsidRPr="00440187">
                    <w:rPr>
                      <w:rFonts w:ascii="Times New Roman" w:eastAsia="Times New Roman" w:hAnsi="Times New Roman" w:cs="Times New Roman"/>
                      <w:color w:val="080808"/>
                      <w:w w:val="105"/>
                    </w:rPr>
                    <w:tab/>
                  </w:r>
                  <w:r w:rsidRPr="00440187">
                    <w:rPr>
                      <w:rFonts w:ascii="Arial" w:eastAsia="Arial" w:hAnsi="Arial" w:cs="Arial"/>
                      <w:color w:val="080808"/>
                      <w:w w:val="105"/>
                      <w:position w:val="1"/>
                      <w:sz w:val="19"/>
                      <w:szCs w:val="19"/>
                    </w:rPr>
                    <w:t>1,218.00</w:t>
                  </w:r>
                </w:p>
              </w:tc>
            </w:tr>
            <w:tr w:rsidR="00440187" w:rsidRPr="00440187" w:rsidTr="00991015">
              <w:trPr>
                <w:trHeight w:hRule="exact" w:val="293"/>
              </w:trPr>
              <w:tc>
                <w:tcPr>
                  <w:tcW w:w="4802" w:type="dxa"/>
                  <w:tcBorders>
                    <w:top w:val="nil"/>
                    <w:left w:val="nil"/>
                    <w:bottom w:val="nil"/>
                    <w:right w:val="nil"/>
                  </w:tcBorders>
                </w:tcPr>
                <w:p w:rsidR="00440187" w:rsidRPr="00440187" w:rsidRDefault="00440187" w:rsidP="003D4B64">
                  <w:pPr>
                    <w:framePr w:hSpace="180" w:wrap="around" w:vAnchor="page" w:hAnchor="margin" w:y="2626"/>
                    <w:widowControl w:val="0"/>
                    <w:spacing w:before="25" w:after="0" w:line="240" w:lineRule="auto"/>
                    <w:ind w:left="49"/>
                    <w:rPr>
                      <w:rFonts w:ascii="Arial" w:eastAsia="Arial" w:hAnsi="Arial" w:cs="Arial"/>
                      <w:sz w:val="19"/>
                      <w:szCs w:val="19"/>
                    </w:rPr>
                  </w:pPr>
                  <w:r w:rsidRPr="00440187">
                    <w:rPr>
                      <w:rFonts w:ascii="Arial" w:eastAsia="Arial" w:hAnsi="Arial" w:cs="Arial"/>
                      <w:color w:val="080808"/>
                      <w:w w:val="105"/>
                      <w:sz w:val="19"/>
                      <w:szCs w:val="19"/>
                    </w:rPr>
                    <w:t>Gholka</w:t>
                  </w:r>
                  <w:r w:rsidRPr="00440187">
                    <w:rPr>
                      <w:rFonts w:ascii="Arial" w:eastAsia="Arial" w:hAnsi="Arial" w:cs="Arial"/>
                      <w:color w:val="080808"/>
                      <w:spacing w:val="-34"/>
                      <w:w w:val="105"/>
                      <w:sz w:val="19"/>
                      <w:szCs w:val="19"/>
                    </w:rPr>
                    <w:t xml:space="preserve"> </w:t>
                  </w:r>
                  <w:r w:rsidRPr="00440187">
                    <w:rPr>
                      <w:rFonts w:ascii="Arial" w:eastAsia="Arial" w:hAnsi="Arial" w:cs="Arial"/>
                      <w:color w:val="212121"/>
                      <w:spacing w:val="5"/>
                      <w:w w:val="105"/>
                      <w:sz w:val="19"/>
                      <w:szCs w:val="19"/>
                    </w:rPr>
                    <w:t>r</w:t>
                  </w:r>
                  <w:r w:rsidRPr="00440187">
                    <w:rPr>
                      <w:rFonts w:ascii="Arial" w:eastAsia="Arial" w:hAnsi="Arial" w:cs="Arial"/>
                      <w:color w:val="080808"/>
                      <w:w w:val="105"/>
                      <w:sz w:val="19"/>
                      <w:szCs w:val="19"/>
                    </w:rPr>
                    <w:t>s-</w:t>
                  </w:r>
                  <w:r w:rsidRPr="00440187">
                    <w:rPr>
                      <w:rFonts w:ascii="Arial" w:eastAsia="Arial" w:hAnsi="Arial" w:cs="Arial"/>
                      <w:color w:val="080808"/>
                      <w:spacing w:val="-13"/>
                      <w:w w:val="105"/>
                      <w:sz w:val="19"/>
                      <w:szCs w:val="19"/>
                    </w:rPr>
                    <w:t xml:space="preserve"> </w:t>
                  </w:r>
                  <w:r w:rsidRPr="00440187">
                    <w:rPr>
                      <w:rFonts w:ascii="Arial" w:eastAsia="Arial" w:hAnsi="Arial" w:cs="Arial"/>
                      <w:color w:val="080808"/>
                      <w:w w:val="105"/>
                      <w:sz w:val="19"/>
                      <w:szCs w:val="19"/>
                    </w:rPr>
                    <w:t>Toner's</w:t>
                  </w:r>
                  <w:r w:rsidRPr="00440187">
                    <w:rPr>
                      <w:rFonts w:ascii="Arial" w:eastAsia="Arial" w:hAnsi="Arial" w:cs="Arial"/>
                      <w:color w:val="080808"/>
                      <w:spacing w:val="9"/>
                      <w:w w:val="105"/>
                      <w:sz w:val="19"/>
                      <w:szCs w:val="19"/>
                    </w:rPr>
                    <w:t xml:space="preserve"> </w:t>
                  </w:r>
                  <w:r w:rsidRPr="00440187">
                    <w:rPr>
                      <w:rFonts w:ascii="Arial" w:eastAsia="Arial" w:hAnsi="Arial" w:cs="Arial"/>
                      <w:color w:val="080808"/>
                      <w:w w:val="105"/>
                      <w:sz w:val="19"/>
                      <w:szCs w:val="19"/>
                    </w:rPr>
                    <w:t>and</w:t>
                  </w:r>
                  <w:r w:rsidRPr="00440187">
                    <w:rPr>
                      <w:rFonts w:ascii="Arial" w:eastAsia="Arial" w:hAnsi="Arial" w:cs="Arial"/>
                      <w:color w:val="080808"/>
                      <w:spacing w:val="12"/>
                      <w:w w:val="105"/>
                      <w:sz w:val="19"/>
                      <w:szCs w:val="19"/>
                    </w:rPr>
                    <w:t xml:space="preserve"> </w:t>
                  </w:r>
                  <w:r w:rsidRPr="00440187">
                    <w:rPr>
                      <w:rFonts w:ascii="Arial" w:eastAsia="Arial" w:hAnsi="Arial" w:cs="Arial"/>
                      <w:color w:val="080808"/>
                      <w:w w:val="105"/>
                      <w:sz w:val="19"/>
                      <w:szCs w:val="19"/>
                    </w:rPr>
                    <w:t>battery</w:t>
                  </w:r>
                  <w:r w:rsidRPr="00440187">
                    <w:rPr>
                      <w:rFonts w:ascii="Arial" w:eastAsia="Arial" w:hAnsi="Arial" w:cs="Arial"/>
                      <w:color w:val="080808"/>
                      <w:spacing w:val="9"/>
                      <w:w w:val="105"/>
                      <w:sz w:val="19"/>
                      <w:szCs w:val="19"/>
                    </w:rPr>
                    <w:t xml:space="preserve"> </w:t>
                  </w:r>
                  <w:r w:rsidRPr="00440187">
                    <w:rPr>
                      <w:rFonts w:ascii="Arial" w:eastAsia="Arial" w:hAnsi="Arial" w:cs="Arial"/>
                      <w:color w:val="080808"/>
                      <w:w w:val="105"/>
                      <w:sz w:val="19"/>
                      <w:szCs w:val="19"/>
                    </w:rPr>
                    <w:t>backup's</w:t>
                  </w:r>
                </w:p>
              </w:tc>
              <w:tc>
                <w:tcPr>
                  <w:tcW w:w="1620" w:type="dxa"/>
                  <w:tcBorders>
                    <w:top w:val="nil"/>
                    <w:left w:val="nil"/>
                    <w:bottom w:val="nil"/>
                    <w:right w:val="nil"/>
                  </w:tcBorders>
                </w:tcPr>
                <w:p w:rsidR="00440187" w:rsidRPr="00440187" w:rsidRDefault="00440187" w:rsidP="003D4B64">
                  <w:pPr>
                    <w:framePr w:hSpace="180" w:wrap="around" w:vAnchor="page" w:hAnchor="margin" w:y="2626"/>
                    <w:widowControl w:val="0"/>
                    <w:tabs>
                      <w:tab w:val="left" w:pos="795"/>
                    </w:tabs>
                    <w:spacing w:before="8" w:after="0" w:line="240" w:lineRule="auto"/>
                    <w:ind w:left="464"/>
                    <w:rPr>
                      <w:rFonts w:ascii="Arial" w:eastAsia="Arial" w:hAnsi="Arial" w:cs="Arial"/>
                      <w:sz w:val="19"/>
                      <w:szCs w:val="19"/>
                    </w:rPr>
                  </w:pPr>
                  <w:r w:rsidRPr="00440187">
                    <w:rPr>
                      <w:rFonts w:ascii="Times New Roman" w:eastAsia="Times New Roman" w:hAnsi="Times New Roman" w:cs="Times New Roman"/>
                      <w:color w:val="080808"/>
                      <w:w w:val="110"/>
                    </w:rPr>
                    <w:t>$</w:t>
                  </w:r>
                  <w:r w:rsidRPr="00440187">
                    <w:rPr>
                      <w:rFonts w:ascii="Times New Roman" w:eastAsia="Times New Roman" w:hAnsi="Times New Roman" w:cs="Times New Roman"/>
                      <w:color w:val="080808"/>
                      <w:w w:val="110"/>
                    </w:rPr>
                    <w:tab/>
                  </w:r>
                  <w:r w:rsidRPr="00440187">
                    <w:rPr>
                      <w:rFonts w:ascii="Arial" w:eastAsia="Arial" w:hAnsi="Arial" w:cs="Arial"/>
                      <w:color w:val="080808"/>
                      <w:spacing w:val="-48"/>
                      <w:w w:val="110"/>
                      <w:position w:val="1"/>
                      <w:sz w:val="19"/>
                      <w:szCs w:val="19"/>
                    </w:rPr>
                    <w:t>1</w:t>
                  </w:r>
                  <w:r w:rsidRPr="00440187">
                    <w:rPr>
                      <w:rFonts w:ascii="Arial" w:eastAsia="Arial" w:hAnsi="Arial" w:cs="Arial"/>
                      <w:color w:val="212121"/>
                      <w:spacing w:val="-17"/>
                      <w:w w:val="110"/>
                      <w:position w:val="1"/>
                      <w:sz w:val="19"/>
                      <w:szCs w:val="19"/>
                    </w:rPr>
                    <w:t>,</w:t>
                  </w:r>
                  <w:r w:rsidRPr="00440187">
                    <w:rPr>
                      <w:rFonts w:ascii="Arial" w:eastAsia="Arial" w:hAnsi="Arial" w:cs="Arial"/>
                      <w:color w:val="080808"/>
                      <w:w w:val="110"/>
                      <w:position w:val="1"/>
                      <w:sz w:val="19"/>
                      <w:szCs w:val="19"/>
                    </w:rPr>
                    <w:t>250.00</w:t>
                  </w:r>
                </w:p>
              </w:tc>
            </w:tr>
            <w:tr w:rsidR="00440187" w:rsidRPr="00440187" w:rsidTr="00991015">
              <w:trPr>
                <w:trHeight w:hRule="exact" w:val="356"/>
              </w:trPr>
              <w:tc>
                <w:tcPr>
                  <w:tcW w:w="4802" w:type="dxa"/>
                  <w:tcBorders>
                    <w:top w:val="nil"/>
                    <w:left w:val="nil"/>
                    <w:bottom w:val="nil"/>
                    <w:right w:val="nil"/>
                  </w:tcBorders>
                </w:tcPr>
                <w:p w:rsidR="00440187" w:rsidRPr="00440187" w:rsidRDefault="00440187" w:rsidP="003D4B64">
                  <w:pPr>
                    <w:framePr w:hSpace="180" w:wrap="around" w:vAnchor="page" w:hAnchor="margin" w:y="2626"/>
                    <w:widowControl w:val="0"/>
                    <w:spacing w:after="0" w:line="240" w:lineRule="auto"/>
                  </w:pPr>
                </w:p>
              </w:tc>
              <w:tc>
                <w:tcPr>
                  <w:tcW w:w="1620" w:type="dxa"/>
                  <w:tcBorders>
                    <w:top w:val="nil"/>
                    <w:left w:val="nil"/>
                    <w:bottom w:val="nil"/>
                    <w:right w:val="nil"/>
                  </w:tcBorders>
                </w:tcPr>
                <w:p w:rsidR="00440187" w:rsidRPr="00440187" w:rsidRDefault="00440187" w:rsidP="003D4B64">
                  <w:pPr>
                    <w:framePr w:hSpace="180" w:wrap="around" w:vAnchor="page" w:hAnchor="margin" w:y="2626"/>
                    <w:widowControl w:val="0"/>
                    <w:spacing w:before="8" w:after="0" w:line="240" w:lineRule="auto"/>
                    <w:ind w:left="464"/>
                    <w:rPr>
                      <w:rFonts w:ascii="Arial" w:eastAsia="Arial" w:hAnsi="Arial" w:cs="Arial"/>
                      <w:sz w:val="19"/>
                      <w:szCs w:val="19"/>
                    </w:rPr>
                  </w:pPr>
                  <w:r w:rsidRPr="00440187">
                    <w:rPr>
                      <w:rFonts w:ascii="Times New Roman" w:eastAsia="Times New Roman" w:hAnsi="Times New Roman" w:cs="Times New Roman"/>
                      <w:color w:val="080808"/>
                      <w:w w:val="105"/>
                    </w:rPr>
                    <w:t xml:space="preserve">$ </w:t>
                  </w:r>
                  <w:r w:rsidRPr="00440187">
                    <w:rPr>
                      <w:rFonts w:ascii="Times New Roman" w:eastAsia="Times New Roman" w:hAnsi="Times New Roman" w:cs="Times New Roman"/>
                      <w:color w:val="080808"/>
                      <w:spacing w:val="34"/>
                      <w:w w:val="105"/>
                    </w:rPr>
                    <w:t xml:space="preserve"> </w:t>
                  </w:r>
                  <w:r w:rsidRPr="00440187">
                    <w:rPr>
                      <w:rFonts w:ascii="Arial" w:eastAsia="Arial" w:hAnsi="Arial" w:cs="Arial"/>
                      <w:color w:val="080808"/>
                      <w:w w:val="105"/>
                      <w:position w:val="1"/>
                      <w:sz w:val="19"/>
                      <w:szCs w:val="19"/>
                    </w:rPr>
                    <w:t>1</w:t>
                  </w:r>
                  <w:r w:rsidRPr="00440187">
                    <w:rPr>
                      <w:rFonts w:ascii="Arial" w:eastAsia="Arial" w:hAnsi="Arial" w:cs="Arial"/>
                      <w:color w:val="080808"/>
                      <w:spacing w:val="-40"/>
                      <w:w w:val="105"/>
                      <w:position w:val="1"/>
                      <w:sz w:val="19"/>
                      <w:szCs w:val="19"/>
                    </w:rPr>
                    <w:t>1</w:t>
                  </w:r>
                  <w:r w:rsidRPr="00440187">
                    <w:rPr>
                      <w:rFonts w:ascii="Arial" w:eastAsia="Arial" w:hAnsi="Arial" w:cs="Arial"/>
                      <w:color w:val="212121"/>
                      <w:spacing w:val="-16"/>
                      <w:w w:val="105"/>
                      <w:position w:val="1"/>
                      <w:sz w:val="19"/>
                      <w:szCs w:val="19"/>
                    </w:rPr>
                    <w:t>,</w:t>
                  </w:r>
                  <w:r w:rsidRPr="00440187">
                    <w:rPr>
                      <w:rFonts w:ascii="Arial" w:eastAsia="Arial" w:hAnsi="Arial" w:cs="Arial"/>
                      <w:color w:val="080808"/>
                      <w:w w:val="105"/>
                      <w:position w:val="1"/>
                      <w:sz w:val="19"/>
                      <w:szCs w:val="19"/>
                    </w:rPr>
                    <w:t>282.74</w:t>
                  </w:r>
                </w:p>
              </w:tc>
            </w:tr>
          </w:tbl>
          <w:p w:rsidR="00440187" w:rsidRDefault="00440187" w:rsidP="004C0967"/>
          <w:p w:rsidR="004C0967" w:rsidRPr="00CE2D2C" w:rsidRDefault="004C0967" w:rsidP="004C0967"/>
          <w:p w:rsidR="004C0967" w:rsidRPr="00CE2D2C" w:rsidRDefault="004C0967" w:rsidP="004C0967">
            <w:r w:rsidRPr="00CE2D2C">
              <w:lastRenderedPageBreak/>
              <w:t xml:space="preserve">Commissioner Bogdanowicz asked </w:t>
            </w:r>
            <w:r w:rsidR="00CE2D2C" w:rsidRPr="00CE2D2C">
              <w:t xml:space="preserve">for a resolution to approve the transfer of $14,000 from NPS to PS.  </w:t>
            </w:r>
            <w:r w:rsidRPr="00CE2D2C">
              <w:t xml:space="preserve">On a motion made by Commissioner Vigus and seconded by Commissioner </w:t>
            </w:r>
            <w:r w:rsidR="00CE2D2C" w:rsidRPr="00CE2D2C">
              <w:t>Boxberger</w:t>
            </w:r>
            <w:r w:rsidRPr="00CE2D2C">
              <w:t xml:space="preserve"> the following resolution was passed.</w:t>
            </w:r>
          </w:p>
          <w:p w:rsidR="004C0967" w:rsidRPr="00CE2D2C" w:rsidRDefault="004C0967" w:rsidP="004C0967"/>
          <w:p w:rsidR="004C0967" w:rsidRPr="00CE2D2C" w:rsidRDefault="004C0967" w:rsidP="004C0967">
            <w:r w:rsidRPr="00CE2D2C">
              <w:rPr>
                <w:b/>
              </w:rPr>
              <w:t>RESOLUTION # 2014-3</w:t>
            </w:r>
          </w:p>
          <w:p w:rsidR="004C0967" w:rsidRPr="00CE2D2C" w:rsidRDefault="004C0967" w:rsidP="004C0967"/>
          <w:p w:rsidR="004C0967" w:rsidRPr="00562A7B" w:rsidRDefault="004C0967" w:rsidP="004C0967">
            <w:r w:rsidRPr="00CE2D2C">
              <w:rPr>
                <w:b/>
              </w:rPr>
              <w:t xml:space="preserve">BE IT RESOLVED </w:t>
            </w:r>
            <w:r w:rsidRPr="00CE2D2C">
              <w:t xml:space="preserve">to </w:t>
            </w:r>
            <w:r w:rsidR="00CE2D2C" w:rsidRPr="00CE2D2C">
              <w:t>transfer $14,000 from NPS to PS</w:t>
            </w:r>
            <w:r w:rsidRPr="00CE2D2C">
              <w:t>.</w:t>
            </w:r>
            <w:r>
              <w:t xml:space="preserve"> </w:t>
            </w:r>
          </w:p>
          <w:p w:rsidR="004C0967" w:rsidRPr="00562A7B" w:rsidRDefault="004C0967" w:rsidP="004C0967"/>
          <w:p w:rsidR="00021D51" w:rsidRDefault="00021D51" w:rsidP="00037186">
            <w:r w:rsidRPr="00021D51">
              <w:t>We are ending the year with Personal Service and Non-Personal Service within Cash Ceiling with transfers to date.  Depending how the final payroll is split between FY 2013-14 and FY 2014-15 our salaries may be over our “Cash Ceiling”.  This may necessitate further transfers.</w:t>
            </w:r>
          </w:p>
          <w:p w:rsidR="004C0967" w:rsidRDefault="004C0967" w:rsidP="00037186"/>
          <w:p w:rsidR="00AD66FD" w:rsidRDefault="004C0967" w:rsidP="00037186">
            <w:r w:rsidRPr="004C0967">
              <w:t>Commissioner Mileage Reimbursements.  Felicia is processing the mileage reimbursements for April 2013 through March 2014.  Please complete the sheets for March 26th and 27th 2014 as well as May 30, 2013 for the Annual Meeting in Rome</w:t>
            </w:r>
            <w:r>
              <w:t>.</w:t>
            </w:r>
          </w:p>
          <w:p w:rsidR="00037186" w:rsidRDefault="00037186" w:rsidP="00037186"/>
          <w:p w:rsidR="00037186" w:rsidRDefault="00CE2D2C" w:rsidP="00037186">
            <w:r>
              <w:t>An</w:t>
            </w:r>
            <w:r w:rsidR="00037186">
              <w:t xml:space="preserve"> amended 2014-15 budget</w:t>
            </w:r>
            <w:r>
              <w:t xml:space="preserve"> will be provided</w:t>
            </w:r>
            <w:r w:rsidR="00037186">
              <w:t xml:space="preserve"> in April if </w:t>
            </w:r>
            <w:r>
              <w:t xml:space="preserve">it is </w:t>
            </w:r>
            <w:r w:rsidR="00037186">
              <w:t>different than what was approved in January.</w:t>
            </w:r>
          </w:p>
          <w:p w:rsidR="005D5B46" w:rsidRPr="00075195" w:rsidRDefault="005D5B46" w:rsidP="004C0967">
            <w:pPr>
              <w:rPr>
                <w:highlight w:val="lightGray"/>
              </w:rPr>
            </w:pPr>
          </w:p>
        </w:tc>
        <w:tc>
          <w:tcPr>
            <w:tcW w:w="2250" w:type="dxa"/>
          </w:tcPr>
          <w:p w:rsidR="00CE2D2C" w:rsidRDefault="003D4B64" w:rsidP="004C7392">
            <w:pPr>
              <w:rPr>
                <w:b/>
              </w:rPr>
            </w:pPr>
            <w:r>
              <w:rPr>
                <w:b/>
              </w:rPr>
              <w:lastRenderedPageBreak/>
              <w:t>Finance Report</w:t>
            </w:r>
            <w:bookmarkStart w:id="0" w:name="_GoBack"/>
            <w:bookmarkEnd w:id="0"/>
          </w:p>
          <w:p w:rsidR="00CE2D2C" w:rsidRDefault="00CE2D2C" w:rsidP="004C7392">
            <w:pPr>
              <w:rPr>
                <w:highlight w:val="lightGray"/>
              </w:rPr>
            </w:pPr>
          </w:p>
          <w:p w:rsidR="00440187" w:rsidRDefault="00440187" w:rsidP="004C7392">
            <w:pPr>
              <w:rPr>
                <w:highlight w:val="lightGray"/>
              </w:rPr>
            </w:pPr>
          </w:p>
          <w:p w:rsidR="00440187" w:rsidRDefault="00440187" w:rsidP="004C7392">
            <w:pPr>
              <w:rPr>
                <w:highlight w:val="lightGray"/>
              </w:rPr>
            </w:pPr>
          </w:p>
          <w:p w:rsidR="00440187" w:rsidRDefault="00440187" w:rsidP="004C7392">
            <w:pPr>
              <w:rPr>
                <w:highlight w:val="lightGray"/>
              </w:rPr>
            </w:pPr>
          </w:p>
          <w:p w:rsidR="00440187" w:rsidRPr="008A7F68" w:rsidRDefault="00440187" w:rsidP="004C7392">
            <w:pPr>
              <w:rPr>
                <w:b/>
                <w:highlight w:val="lightGray"/>
              </w:rPr>
            </w:pPr>
          </w:p>
          <w:p w:rsidR="00440187" w:rsidRPr="008A7F68" w:rsidRDefault="00440187" w:rsidP="004C7392">
            <w:pPr>
              <w:rPr>
                <w:b/>
              </w:rPr>
            </w:pPr>
            <w:r w:rsidRPr="008A7F68">
              <w:rPr>
                <w:b/>
              </w:rPr>
              <w:t>Resolution # 2014-2</w:t>
            </w: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Default="00440187" w:rsidP="004C7392">
            <w:pPr>
              <w:rPr>
                <w:b/>
                <w:highlight w:val="lightGray"/>
              </w:rPr>
            </w:pPr>
          </w:p>
          <w:p w:rsidR="00440187" w:rsidRPr="008A7F68" w:rsidRDefault="00440187" w:rsidP="004C7392">
            <w:pPr>
              <w:rPr>
                <w:b/>
              </w:rPr>
            </w:pPr>
            <w:r w:rsidRPr="008A7F68">
              <w:rPr>
                <w:b/>
              </w:rPr>
              <w:lastRenderedPageBreak/>
              <w:t>Resolution # 2014-3</w:t>
            </w:r>
          </w:p>
          <w:p w:rsidR="00440187" w:rsidRPr="00440187" w:rsidRDefault="00440187" w:rsidP="004C7392">
            <w:pPr>
              <w:rPr>
                <w:b/>
                <w:highlight w:val="lightGray"/>
              </w:rPr>
            </w:pPr>
          </w:p>
        </w:tc>
      </w:tr>
      <w:tr w:rsidR="005D5B46" w:rsidRPr="00972844" w:rsidTr="00DE38C4">
        <w:trPr>
          <w:trHeight w:val="185"/>
        </w:trPr>
        <w:tc>
          <w:tcPr>
            <w:tcW w:w="8658" w:type="dxa"/>
          </w:tcPr>
          <w:p w:rsidR="005D5B46" w:rsidRPr="00FF77B5" w:rsidRDefault="005D5B46" w:rsidP="004C7392">
            <w:r w:rsidRPr="00FF77B5">
              <w:lastRenderedPageBreak/>
              <w:t xml:space="preserve">Chairman </w:t>
            </w:r>
            <w:r w:rsidR="00FF77B5">
              <w:t>Bogdanowicz</w:t>
            </w:r>
            <w:r w:rsidRPr="00FF77B5">
              <w:t xml:space="preserve"> opened the meeting for public comment.  </w:t>
            </w:r>
          </w:p>
          <w:p w:rsidR="005D5B46" w:rsidRPr="00075195" w:rsidRDefault="005D5B46" w:rsidP="00037186">
            <w:pPr>
              <w:rPr>
                <w:color w:val="FF0000"/>
                <w:highlight w:val="lightGray"/>
              </w:rPr>
            </w:pPr>
          </w:p>
        </w:tc>
        <w:tc>
          <w:tcPr>
            <w:tcW w:w="2250" w:type="dxa"/>
          </w:tcPr>
          <w:p w:rsidR="005D5B46" w:rsidRPr="00075195" w:rsidRDefault="005D5B46" w:rsidP="004C7392">
            <w:pPr>
              <w:rPr>
                <w:b/>
                <w:highlight w:val="lightGray"/>
              </w:rPr>
            </w:pPr>
            <w:r w:rsidRPr="00FF77B5">
              <w:rPr>
                <w:b/>
              </w:rPr>
              <w:t>Public Comment</w:t>
            </w:r>
          </w:p>
        </w:tc>
      </w:tr>
      <w:tr w:rsidR="005D5B46" w:rsidRPr="00972844" w:rsidTr="00DE38C4">
        <w:trPr>
          <w:trHeight w:val="185"/>
        </w:trPr>
        <w:tc>
          <w:tcPr>
            <w:tcW w:w="8658" w:type="dxa"/>
          </w:tcPr>
          <w:p w:rsidR="005D5B46" w:rsidRPr="005769BD" w:rsidRDefault="005D5B46" w:rsidP="004C7392">
            <w:r w:rsidRPr="005769BD">
              <w:t xml:space="preserve">There being no further business before the board, on a motion made by Commissioner </w:t>
            </w:r>
            <w:r w:rsidR="00037186">
              <w:t xml:space="preserve">Boxberger </w:t>
            </w:r>
            <w:r w:rsidRPr="005769BD">
              <w:t xml:space="preserve">and seconded by Commissioner </w:t>
            </w:r>
            <w:r w:rsidR="00037186">
              <w:t>Yerdon</w:t>
            </w:r>
            <w:r w:rsidRPr="005769BD">
              <w:t xml:space="preserve"> members adjourned the meeting at </w:t>
            </w:r>
            <w:r w:rsidR="00037186">
              <w:t>4:58 p</w:t>
            </w:r>
            <w:r w:rsidRPr="005769BD">
              <w:t>.m.</w:t>
            </w:r>
          </w:p>
          <w:p w:rsidR="005D5B46" w:rsidRPr="00075195" w:rsidRDefault="005D5B46" w:rsidP="004C7392">
            <w:pPr>
              <w:pStyle w:val="Default"/>
              <w:rPr>
                <w:color w:val="FF0000"/>
                <w:highlight w:val="lightGray"/>
              </w:rPr>
            </w:pPr>
          </w:p>
        </w:tc>
        <w:tc>
          <w:tcPr>
            <w:tcW w:w="2250" w:type="dxa"/>
          </w:tcPr>
          <w:p w:rsidR="005D5B46" w:rsidRPr="00075195" w:rsidRDefault="005D5B46" w:rsidP="004C7392">
            <w:pPr>
              <w:rPr>
                <w:b/>
                <w:highlight w:val="lightGray"/>
              </w:rPr>
            </w:pPr>
            <w:r w:rsidRPr="0050527E">
              <w:rPr>
                <w:b/>
              </w:rPr>
              <w:t>Adjourn</w:t>
            </w:r>
          </w:p>
        </w:tc>
      </w:tr>
      <w:tr w:rsidR="005D5B46" w:rsidRPr="00972844" w:rsidTr="00DE38C4">
        <w:trPr>
          <w:trHeight w:val="1935"/>
        </w:trPr>
        <w:tc>
          <w:tcPr>
            <w:tcW w:w="8658" w:type="dxa"/>
          </w:tcPr>
          <w:p w:rsidR="005D5B46" w:rsidRPr="00972844" w:rsidRDefault="005D5B46" w:rsidP="004C7392">
            <w:r w:rsidRPr="00972844">
              <w:t>Respectfully Submitted,</w:t>
            </w:r>
          </w:p>
          <w:p w:rsidR="005D5B46" w:rsidRPr="00972844" w:rsidRDefault="005D5B46" w:rsidP="004C7392"/>
          <w:p w:rsidR="005D5B46" w:rsidRPr="00972844" w:rsidRDefault="005D5B46" w:rsidP="004C7392"/>
          <w:p w:rsidR="005D5B46" w:rsidRDefault="005D5B46" w:rsidP="004C7392"/>
          <w:p w:rsidR="005D5B46" w:rsidRPr="000D161F" w:rsidRDefault="005D5B46" w:rsidP="004C7392">
            <w:r>
              <w:t>Tom Boxberger</w:t>
            </w:r>
          </w:p>
          <w:p w:rsidR="005D5B46" w:rsidRPr="00075195" w:rsidRDefault="005D5B46" w:rsidP="004C7392">
            <w:pPr>
              <w:rPr>
                <w:color w:val="FF0000"/>
                <w:highlight w:val="lightGray"/>
              </w:rPr>
            </w:pPr>
            <w:r>
              <w:t>Secretary</w:t>
            </w:r>
          </w:p>
        </w:tc>
        <w:tc>
          <w:tcPr>
            <w:tcW w:w="2250" w:type="dxa"/>
          </w:tcPr>
          <w:p w:rsidR="005D5B46" w:rsidRPr="00075195" w:rsidRDefault="005D5B46" w:rsidP="004C7392">
            <w:pPr>
              <w:rPr>
                <w:b/>
                <w:highlight w:val="lightGray"/>
              </w:rPr>
            </w:pPr>
          </w:p>
        </w:tc>
      </w:tr>
    </w:tbl>
    <w:p w:rsidR="00BD492F" w:rsidRPr="00972844" w:rsidRDefault="00BD492F" w:rsidP="008A7F68">
      <w:pPr>
        <w:spacing w:after="0" w:line="240" w:lineRule="auto"/>
      </w:pPr>
    </w:p>
    <w:sectPr w:rsidR="00BD492F" w:rsidRPr="00972844" w:rsidSect="008A6978">
      <w:pgSz w:w="12240" w:h="15840" w:code="1"/>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C94" w:rsidRDefault="00434C94" w:rsidP="00BD492F">
      <w:pPr>
        <w:spacing w:after="0" w:line="240" w:lineRule="auto"/>
      </w:pPr>
      <w:r>
        <w:separator/>
      </w:r>
    </w:p>
  </w:endnote>
  <w:endnote w:type="continuationSeparator" w:id="0">
    <w:p w:rsidR="00434C94" w:rsidRDefault="00434C94" w:rsidP="00BD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C94" w:rsidRDefault="00434C94" w:rsidP="00BD492F">
      <w:pPr>
        <w:spacing w:after="0" w:line="240" w:lineRule="auto"/>
      </w:pPr>
      <w:r>
        <w:separator/>
      </w:r>
    </w:p>
  </w:footnote>
  <w:footnote w:type="continuationSeparator" w:id="0">
    <w:p w:rsidR="00434C94" w:rsidRDefault="00434C94" w:rsidP="00BD4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90F4D"/>
    <w:multiLevelType w:val="hybridMultilevel"/>
    <w:tmpl w:val="493AC60E"/>
    <w:lvl w:ilvl="0" w:tplc="31865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35607"/>
    <w:multiLevelType w:val="hybridMultilevel"/>
    <w:tmpl w:val="6E2638C6"/>
    <w:lvl w:ilvl="0" w:tplc="31865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042457"/>
    <w:multiLevelType w:val="hybridMultilevel"/>
    <w:tmpl w:val="C5060E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32"/>
    <w:rsid w:val="00003E19"/>
    <w:rsid w:val="00014CD5"/>
    <w:rsid w:val="00021D51"/>
    <w:rsid w:val="00022CF3"/>
    <w:rsid w:val="0002368F"/>
    <w:rsid w:val="000259A1"/>
    <w:rsid w:val="000268A6"/>
    <w:rsid w:val="00027B58"/>
    <w:rsid w:val="000316F6"/>
    <w:rsid w:val="00034474"/>
    <w:rsid w:val="00034627"/>
    <w:rsid w:val="00037186"/>
    <w:rsid w:val="0003768D"/>
    <w:rsid w:val="00040057"/>
    <w:rsid w:val="00040E08"/>
    <w:rsid w:val="000421E9"/>
    <w:rsid w:val="000422E2"/>
    <w:rsid w:val="00052E4B"/>
    <w:rsid w:val="00055B07"/>
    <w:rsid w:val="00057FF9"/>
    <w:rsid w:val="00065C36"/>
    <w:rsid w:val="00070999"/>
    <w:rsid w:val="00071125"/>
    <w:rsid w:val="000746E0"/>
    <w:rsid w:val="00074E07"/>
    <w:rsid w:val="00075195"/>
    <w:rsid w:val="0008097B"/>
    <w:rsid w:val="00080A34"/>
    <w:rsid w:val="00081FF4"/>
    <w:rsid w:val="00086A90"/>
    <w:rsid w:val="00087C99"/>
    <w:rsid w:val="000905E9"/>
    <w:rsid w:val="00097223"/>
    <w:rsid w:val="000A03E3"/>
    <w:rsid w:val="000A0BC1"/>
    <w:rsid w:val="000A2D2A"/>
    <w:rsid w:val="000A4EA0"/>
    <w:rsid w:val="000A6400"/>
    <w:rsid w:val="000B218C"/>
    <w:rsid w:val="000B51A9"/>
    <w:rsid w:val="000C0EA4"/>
    <w:rsid w:val="000C3E96"/>
    <w:rsid w:val="000C4881"/>
    <w:rsid w:val="000C51ED"/>
    <w:rsid w:val="000C75D2"/>
    <w:rsid w:val="000C7D2B"/>
    <w:rsid w:val="000D161F"/>
    <w:rsid w:val="000D1F9D"/>
    <w:rsid w:val="000D4B8F"/>
    <w:rsid w:val="000D64BF"/>
    <w:rsid w:val="000E3EAD"/>
    <w:rsid w:val="000E5BA4"/>
    <w:rsid w:val="000E7664"/>
    <w:rsid w:val="000F19E7"/>
    <w:rsid w:val="000F1B69"/>
    <w:rsid w:val="000F6090"/>
    <w:rsid w:val="000F6E28"/>
    <w:rsid w:val="000F7A41"/>
    <w:rsid w:val="001024CE"/>
    <w:rsid w:val="00103C97"/>
    <w:rsid w:val="00110F45"/>
    <w:rsid w:val="001146EA"/>
    <w:rsid w:val="00115128"/>
    <w:rsid w:val="0012102F"/>
    <w:rsid w:val="0012129E"/>
    <w:rsid w:val="0012197A"/>
    <w:rsid w:val="00125586"/>
    <w:rsid w:val="0012707A"/>
    <w:rsid w:val="001306C6"/>
    <w:rsid w:val="00132017"/>
    <w:rsid w:val="0014173B"/>
    <w:rsid w:val="001426D4"/>
    <w:rsid w:val="00151A7C"/>
    <w:rsid w:val="00153B87"/>
    <w:rsid w:val="00153BBB"/>
    <w:rsid w:val="0015771C"/>
    <w:rsid w:val="001631AE"/>
    <w:rsid w:val="0016384C"/>
    <w:rsid w:val="00170753"/>
    <w:rsid w:val="00174508"/>
    <w:rsid w:val="00177319"/>
    <w:rsid w:val="001821D0"/>
    <w:rsid w:val="00184EF8"/>
    <w:rsid w:val="00186181"/>
    <w:rsid w:val="001910F2"/>
    <w:rsid w:val="001913DC"/>
    <w:rsid w:val="00191B24"/>
    <w:rsid w:val="001927D1"/>
    <w:rsid w:val="001A27CB"/>
    <w:rsid w:val="001B372C"/>
    <w:rsid w:val="001B47F1"/>
    <w:rsid w:val="001B6E2A"/>
    <w:rsid w:val="001C64EC"/>
    <w:rsid w:val="001D4749"/>
    <w:rsid w:val="001D7CC5"/>
    <w:rsid w:val="001E25FB"/>
    <w:rsid w:val="001E7487"/>
    <w:rsid w:val="001F3BA5"/>
    <w:rsid w:val="00200A91"/>
    <w:rsid w:val="00204299"/>
    <w:rsid w:val="002101A6"/>
    <w:rsid w:val="0021583B"/>
    <w:rsid w:val="00217333"/>
    <w:rsid w:val="002179B1"/>
    <w:rsid w:val="00220A42"/>
    <w:rsid w:val="00221809"/>
    <w:rsid w:val="002221C3"/>
    <w:rsid w:val="002270B9"/>
    <w:rsid w:val="00227960"/>
    <w:rsid w:val="00232689"/>
    <w:rsid w:val="00232A2F"/>
    <w:rsid w:val="00233C4E"/>
    <w:rsid w:val="00236FFD"/>
    <w:rsid w:val="00237240"/>
    <w:rsid w:val="00241E93"/>
    <w:rsid w:val="00247294"/>
    <w:rsid w:val="00251C27"/>
    <w:rsid w:val="0025353D"/>
    <w:rsid w:val="002557B5"/>
    <w:rsid w:val="00256DDE"/>
    <w:rsid w:val="002634BF"/>
    <w:rsid w:val="0026689A"/>
    <w:rsid w:val="00270017"/>
    <w:rsid w:val="00273B41"/>
    <w:rsid w:val="00282D41"/>
    <w:rsid w:val="00282E7A"/>
    <w:rsid w:val="002834EC"/>
    <w:rsid w:val="00292443"/>
    <w:rsid w:val="002B1D6F"/>
    <w:rsid w:val="002B325F"/>
    <w:rsid w:val="002B479C"/>
    <w:rsid w:val="002C4409"/>
    <w:rsid w:val="002C4E16"/>
    <w:rsid w:val="002D6BC8"/>
    <w:rsid w:val="002E0CAF"/>
    <w:rsid w:val="002E34DC"/>
    <w:rsid w:val="002E4677"/>
    <w:rsid w:val="002E5E6C"/>
    <w:rsid w:val="002E78A3"/>
    <w:rsid w:val="002F272E"/>
    <w:rsid w:val="002F365B"/>
    <w:rsid w:val="003000AA"/>
    <w:rsid w:val="003116B0"/>
    <w:rsid w:val="00311EE5"/>
    <w:rsid w:val="00322500"/>
    <w:rsid w:val="00322A68"/>
    <w:rsid w:val="0032450E"/>
    <w:rsid w:val="00326086"/>
    <w:rsid w:val="0033055F"/>
    <w:rsid w:val="0033428B"/>
    <w:rsid w:val="003363D7"/>
    <w:rsid w:val="00340C6F"/>
    <w:rsid w:val="00342529"/>
    <w:rsid w:val="0034531E"/>
    <w:rsid w:val="00345935"/>
    <w:rsid w:val="0035025D"/>
    <w:rsid w:val="00352D7D"/>
    <w:rsid w:val="00353227"/>
    <w:rsid w:val="00353262"/>
    <w:rsid w:val="00353C32"/>
    <w:rsid w:val="00354852"/>
    <w:rsid w:val="0035634C"/>
    <w:rsid w:val="003567CC"/>
    <w:rsid w:val="00367175"/>
    <w:rsid w:val="003710D2"/>
    <w:rsid w:val="003717CD"/>
    <w:rsid w:val="00375363"/>
    <w:rsid w:val="003818F4"/>
    <w:rsid w:val="00381EFF"/>
    <w:rsid w:val="003822B1"/>
    <w:rsid w:val="003835E1"/>
    <w:rsid w:val="003839C6"/>
    <w:rsid w:val="00384A5B"/>
    <w:rsid w:val="00386B05"/>
    <w:rsid w:val="00387ED8"/>
    <w:rsid w:val="00392D05"/>
    <w:rsid w:val="00394980"/>
    <w:rsid w:val="00396C44"/>
    <w:rsid w:val="003A497B"/>
    <w:rsid w:val="003A4A63"/>
    <w:rsid w:val="003A698F"/>
    <w:rsid w:val="003A6BE4"/>
    <w:rsid w:val="003B553E"/>
    <w:rsid w:val="003C0D47"/>
    <w:rsid w:val="003C1398"/>
    <w:rsid w:val="003C71D1"/>
    <w:rsid w:val="003C7A44"/>
    <w:rsid w:val="003D0B4F"/>
    <w:rsid w:val="003D1FFC"/>
    <w:rsid w:val="003D31EB"/>
    <w:rsid w:val="003D4B64"/>
    <w:rsid w:val="003D6BB4"/>
    <w:rsid w:val="003D7993"/>
    <w:rsid w:val="003D7D3B"/>
    <w:rsid w:val="003E1376"/>
    <w:rsid w:val="003E20BB"/>
    <w:rsid w:val="003E223A"/>
    <w:rsid w:val="003E2943"/>
    <w:rsid w:val="003E2F2F"/>
    <w:rsid w:val="003E33B9"/>
    <w:rsid w:val="00406B57"/>
    <w:rsid w:val="00411867"/>
    <w:rsid w:val="00415336"/>
    <w:rsid w:val="0042053F"/>
    <w:rsid w:val="00421102"/>
    <w:rsid w:val="0042541E"/>
    <w:rsid w:val="00427C93"/>
    <w:rsid w:val="004302DF"/>
    <w:rsid w:val="00434C94"/>
    <w:rsid w:val="00436404"/>
    <w:rsid w:val="00440187"/>
    <w:rsid w:val="00440A07"/>
    <w:rsid w:val="00441077"/>
    <w:rsid w:val="00441D91"/>
    <w:rsid w:val="00443564"/>
    <w:rsid w:val="00443AA7"/>
    <w:rsid w:val="004514D2"/>
    <w:rsid w:val="00454370"/>
    <w:rsid w:val="00455F9C"/>
    <w:rsid w:val="00461E55"/>
    <w:rsid w:val="00462D1D"/>
    <w:rsid w:val="00473BFE"/>
    <w:rsid w:val="004932BE"/>
    <w:rsid w:val="00493C61"/>
    <w:rsid w:val="004973CF"/>
    <w:rsid w:val="00497959"/>
    <w:rsid w:val="00497F55"/>
    <w:rsid w:val="004B04F2"/>
    <w:rsid w:val="004B0B60"/>
    <w:rsid w:val="004B1A9B"/>
    <w:rsid w:val="004C0967"/>
    <w:rsid w:val="004C2DAE"/>
    <w:rsid w:val="004C33C5"/>
    <w:rsid w:val="004C67C5"/>
    <w:rsid w:val="004C7392"/>
    <w:rsid w:val="004E3A46"/>
    <w:rsid w:val="004E3C6F"/>
    <w:rsid w:val="004E70A4"/>
    <w:rsid w:val="004F3D8F"/>
    <w:rsid w:val="004F7D52"/>
    <w:rsid w:val="0050270F"/>
    <w:rsid w:val="00504B07"/>
    <w:rsid w:val="0050527E"/>
    <w:rsid w:val="00507349"/>
    <w:rsid w:val="00511C0E"/>
    <w:rsid w:val="00511D07"/>
    <w:rsid w:val="00523D7D"/>
    <w:rsid w:val="00524D50"/>
    <w:rsid w:val="00535D86"/>
    <w:rsid w:val="00536AD1"/>
    <w:rsid w:val="005432DA"/>
    <w:rsid w:val="00547A04"/>
    <w:rsid w:val="00551782"/>
    <w:rsid w:val="0055201C"/>
    <w:rsid w:val="00554B5D"/>
    <w:rsid w:val="00562A7B"/>
    <w:rsid w:val="005719D5"/>
    <w:rsid w:val="00571CE1"/>
    <w:rsid w:val="00573200"/>
    <w:rsid w:val="005769BD"/>
    <w:rsid w:val="0059373D"/>
    <w:rsid w:val="00594A7C"/>
    <w:rsid w:val="005A15F4"/>
    <w:rsid w:val="005A2341"/>
    <w:rsid w:val="005B182B"/>
    <w:rsid w:val="005B7538"/>
    <w:rsid w:val="005C469D"/>
    <w:rsid w:val="005C523E"/>
    <w:rsid w:val="005C7431"/>
    <w:rsid w:val="005C76D6"/>
    <w:rsid w:val="005D30E8"/>
    <w:rsid w:val="005D5B46"/>
    <w:rsid w:val="005E0E91"/>
    <w:rsid w:val="005F0F51"/>
    <w:rsid w:val="005F2F25"/>
    <w:rsid w:val="005F2F71"/>
    <w:rsid w:val="005F4A58"/>
    <w:rsid w:val="005F533C"/>
    <w:rsid w:val="006125D9"/>
    <w:rsid w:val="00617ADD"/>
    <w:rsid w:val="006204F4"/>
    <w:rsid w:val="00623213"/>
    <w:rsid w:val="00623F61"/>
    <w:rsid w:val="00624711"/>
    <w:rsid w:val="00626037"/>
    <w:rsid w:val="00626499"/>
    <w:rsid w:val="00626A6C"/>
    <w:rsid w:val="006314FD"/>
    <w:rsid w:val="006342CE"/>
    <w:rsid w:val="00635630"/>
    <w:rsid w:val="006367AF"/>
    <w:rsid w:val="006373A7"/>
    <w:rsid w:val="00637F11"/>
    <w:rsid w:val="006500D8"/>
    <w:rsid w:val="00653CE4"/>
    <w:rsid w:val="00653E73"/>
    <w:rsid w:val="00654F16"/>
    <w:rsid w:val="0066199C"/>
    <w:rsid w:val="0066225F"/>
    <w:rsid w:val="00664BCA"/>
    <w:rsid w:val="00664C0C"/>
    <w:rsid w:val="00672811"/>
    <w:rsid w:val="00693808"/>
    <w:rsid w:val="0069686D"/>
    <w:rsid w:val="006974FB"/>
    <w:rsid w:val="0069794D"/>
    <w:rsid w:val="006B5166"/>
    <w:rsid w:val="006B5531"/>
    <w:rsid w:val="006C42B4"/>
    <w:rsid w:val="006C619D"/>
    <w:rsid w:val="006D2EDA"/>
    <w:rsid w:val="006D458D"/>
    <w:rsid w:val="006E3F63"/>
    <w:rsid w:val="006F1A0B"/>
    <w:rsid w:val="006F206C"/>
    <w:rsid w:val="006F3D99"/>
    <w:rsid w:val="006F5CBD"/>
    <w:rsid w:val="006F63DE"/>
    <w:rsid w:val="00700AC0"/>
    <w:rsid w:val="00701113"/>
    <w:rsid w:val="00713D76"/>
    <w:rsid w:val="00715E2B"/>
    <w:rsid w:val="00723D98"/>
    <w:rsid w:val="00727625"/>
    <w:rsid w:val="00727C06"/>
    <w:rsid w:val="00735345"/>
    <w:rsid w:val="00735571"/>
    <w:rsid w:val="00740B11"/>
    <w:rsid w:val="00741DDE"/>
    <w:rsid w:val="007428D9"/>
    <w:rsid w:val="00766DD9"/>
    <w:rsid w:val="0076717B"/>
    <w:rsid w:val="00770DEB"/>
    <w:rsid w:val="00773449"/>
    <w:rsid w:val="00776DF3"/>
    <w:rsid w:val="00780EFD"/>
    <w:rsid w:val="00785F7A"/>
    <w:rsid w:val="007864A7"/>
    <w:rsid w:val="00791982"/>
    <w:rsid w:val="00793385"/>
    <w:rsid w:val="00793CF0"/>
    <w:rsid w:val="007970D9"/>
    <w:rsid w:val="0079752A"/>
    <w:rsid w:val="007A1928"/>
    <w:rsid w:val="007A1B10"/>
    <w:rsid w:val="007A249D"/>
    <w:rsid w:val="007B1547"/>
    <w:rsid w:val="007B1EDA"/>
    <w:rsid w:val="007B60DF"/>
    <w:rsid w:val="007B7E09"/>
    <w:rsid w:val="007C1BA5"/>
    <w:rsid w:val="007C4492"/>
    <w:rsid w:val="007C7763"/>
    <w:rsid w:val="007C776F"/>
    <w:rsid w:val="007D194A"/>
    <w:rsid w:val="007D5A89"/>
    <w:rsid w:val="007D62F6"/>
    <w:rsid w:val="007E1B9A"/>
    <w:rsid w:val="007E5F8F"/>
    <w:rsid w:val="007F487A"/>
    <w:rsid w:val="0080045F"/>
    <w:rsid w:val="008073AB"/>
    <w:rsid w:val="00807B24"/>
    <w:rsid w:val="00813359"/>
    <w:rsid w:val="00817100"/>
    <w:rsid w:val="00821A78"/>
    <w:rsid w:val="00840423"/>
    <w:rsid w:val="00855567"/>
    <w:rsid w:val="008707BF"/>
    <w:rsid w:val="00870BA2"/>
    <w:rsid w:val="00876BDA"/>
    <w:rsid w:val="00881398"/>
    <w:rsid w:val="008865A4"/>
    <w:rsid w:val="00887E68"/>
    <w:rsid w:val="00894CFE"/>
    <w:rsid w:val="00896CF8"/>
    <w:rsid w:val="00897CF6"/>
    <w:rsid w:val="008A6978"/>
    <w:rsid w:val="008A7195"/>
    <w:rsid w:val="008A7F68"/>
    <w:rsid w:val="008B1871"/>
    <w:rsid w:val="008C6FFF"/>
    <w:rsid w:val="008D1C91"/>
    <w:rsid w:val="008D1F47"/>
    <w:rsid w:val="008D4BE5"/>
    <w:rsid w:val="008E050A"/>
    <w:rsid w:val="008E43C8"/>
    <w:rsid w:val="008E65E5"/>
    <w:rsid w:val="008F0D9E"/>
    <w:rsid w:val="008F2A91"/>
    <w:rsid w:val="008F6D66"/>
    <w:rsid w:val="008F7239"/>
    <w:rsid w:val="00900291"/>
    <w:rsid w:val="00900CB1"/>
    <w:rsid w:val="009013BA"/>
    <w:rsid w:val="0090290F"/>
    <w:rsid w:val="00907742"/>
    <w:rsid w:val="00916142"/>
    <w:rsid w:val="00922BC4"/>
    <w:rsid w:val="009238BB"/>
    <w:rsid w:val="00934BDD"/>
    <w:rsid w:val="00940D2D"/>
    <w:rsid w:val="009417F3"/>
    <w:rsid w:val="00951D9D"/>
    <w:rsid w:val="009556A4"/>
    <w:rsid w:val="00956F3B"/>
    <w:rsid w:val="009574C4"/>
    <w:rsid w:val="009577B9"/>
    <w:rsid w:val="009632C7"/>
    <w:rsid w:val="00963AAA"/>
    <w:rsid w:val="00972077"/>
    <w:rsid w:val="009726BF"/>
    <w:rsid w:val="00972844"/>
    <w:rsid w:val="0097452C"/>
    <w:rsid w:val="009836ED"/>
    <w:rsid w:val="0099055E"/>
    <w:rsid w:val="009905F3"/>
    <w:rsid w:val="009908B1"/>
    <w:rsid w:val="00991E01"/>
    <w:rsid w:val="00993A79"/>
    <w:rsid w:val="00996688"/>
    <w:rsid w:val="00997B74"/>
    <w:rsid w:val="009A0C0D"/>
    <w:rsid w:val="009A0DAF"/>
    <w:rsid w:val="009A104A"/>
    <w:rsid w:val="009A1267"/>
    <w:rsid w:val="009A310D"/>
    <w:rsid w:val="009A3267"/>
    <w:rsid w:val="009A7AE7"/>
    <w:rsid w:val="009B3EEC"/>
    <w:rsid w:val="009C1747"/>
    <w:rsid w:val="009C352F"/>
    <w:rsid w:val="009C6D45"/>
    <w:rsid w:val="009D58AC"/>
    <w:rsid w:val="009E2252"/>
    <w:rsid w:val="009E3CA6"/>
    <w:rsid w:val="009E5A75"/>
    <w:rsid w:val="009E5C7E"/>
    <w:rsid w:val="009F0189"/>
    <w:rsid w:val="00A01950"/>
    <w:rsid w:val="00A05D8E"/>
    <w:rsid w:val="00A23F9A"/>
    <w:rsid w:val="00A30FBE"/>
    <w:rsid w:val="00A3241E"/>
    <w:rsid w:val="00A32EE9"/>
    <w:rsid w:val="00A35B2F"/>
    <w:rsid w:val="00A41615"/>
    <w:rsid w:val="00A42517"/>
    <w:rsid w:val="00A42F90"/>
    <w:rsid w:val="00A466B3"/>
    <w:rsid w:val="00A473CF"/>
    <w:rsid w:val="00A5172B"/>
    <w:rsid w:val="00A6193A"/>
    <w:rsid w:val="00A813B3"/>
    <w:rsid w:val="00A843EA"/>
    <w:rsid w:val="00A85AAE"/>
    <w:rsid w:val="00A87BBB"/>
    <w:rsid w:val="00A93BA7"/>
    <w:rsid w:val="00A94875"/>
    <w:rsid w:val="00A94DF2"/>
    <w:rsid w:val="00AA6BAB"/>
    <w:rsid w:val="00AB39C1"/>
    <w:rsid w:val="00AC001F"/>
    <w:rsid w:val="00AC21A7"/>
    <w:rsid w:val="00AC229E"/>
    <w:rsid w:val="00AC3DEC"/>
    <w:rsid w:val="00AC5B7B"/>
    <w:rsid w:val="00AC7B1F"/>
    <w:rsid w:val="00AD2586"/>
    <w:rsid w:val="00AD56E9"/>
    <w:rsid w:val="00AD66FD"/>
    <w:rsid w:val="00AE42C4"/>
    <w:rsid w:val="00AF4D59"/>
    <w:rsid w:val="00B046D0"/>
    <w:rsid w:val="00B21AC3"/>
    <w:rsid w:val="00B23B0E"/>
    <w:rsid w:val="00B247A8"/>
    <w:rsid w:val="00B253F5"/>
    <w:rsid w:val="00B26A2E"/>
    <w:rsid w:val="00B33DCF"/>
    <w:rsid w:val="00B34607"/>
    <w:rsid w:val="00B369E6"/>
    <w:rsid w:val="00B44BF5"/>
    <w:rsid w:val="00B46AD0"/>
    <w:rsid w:val="00B50406"/>
    <w:rsid w:val="00B57278"/>
    <w:rsid w:val="00B61E7F"/>
    <w:rsid w:val="00B63994"/>
    <w:rsid w:val="00B73A2C"/>
    <w:rsid w:val="00B820F1"/>
    <w:rsid w:val="00B86E26"/>
    <w:rsid w:val="00B91570"/>
    <w:rsid w:val="00B93FE3"/>
    <w:rsid w:val="00B9611F"/>
    <w:rsid w:val="00B96654"/>
    <w:rsid w:val="00B975A3"/>
    <w:rsid w:val="00BA09A9"/>
    <w:rsid w:val="00BA2A34"/>
    <w:rsid w:val="00BA35B9"/>
    <w:rsid w:val="00BB55FA"/>
    <w:rsid w:val="00BC2254"/>
    <w:rsid w:val="00BC2F28"/>
    <w:rsid w:val="00BC544B"/>
    <w:rsid w:val="00BD08D1"/>
    <w:rsid w:val="00BD3CB8"/>
    <w:rsid w:val="00BD492F"/>
    <w:rsid w:val="00BD5E7A"/>
    <w:rsid w:val="00BD6E95"/>
    <w:rsid w:val="00BE10F2"/>
    <w:rsid w:val="00BE155B"/>
    <w:rsid w:val="00BE164C"/>
    <w:rsid w:val="00BE37B3"/>
    <w:rsid w:val="00BE37E5"/>
    <w:rsid w:val="00BE7CAA"/>
    <w:rsid w:val="00BF0364"/>
    <w:rsid w:val="00BF142A"/>
    <w:rsid w:val="00BF3751"/>
    <w:rsid w:val="00BF49ED"/>
    <w:rsid w:val="00BF6C18"/>
    <w:rsid w:val="00C0323E"/>
    <w:rsid w:val="00C0387B"/>
    <w:rsid w:val="00C053BA"/>
    <w:rsid w:val="00C060AA"/>
    <w:rsid w:val="00C10A0C"/>
    <w:rsid w:val="00C1589A"/>
    <w:rsid w:val="00C25348"/>
    <w:rsid w:val="00C27609"/>
    <w:rsid w:val="00C36B48"/>
    <w:rsid w:val="00C3793E"/>
    <w:rsid w:val="00C5270B"/>
    <w:rsid w:val="00C53418"/>
    <w:rsid w:val="00C55D21"/>
    <w:rsid w:val="00C61F46"/>
    <w:rsid w:val="00C64224"/>
    <w:rsid w:val="00C6647C"/>
    <w:rsid w:val="00C677B8"/>
    <w:rsid w:val="00C70699"/>
    <w:rsid w:val="00C72433"/>
    <w:rsid w:val="00C72D61"/>
    <w:rsid w:val="00C7419C"/>
    <w:rsid w:val="00C76AFB"/>
    <w:rsid w:val="00C809CA"/>
    <w:rsid w:val="00C903E6"/>
    <w:rsid w:val="00C95B2B"/>
    <w:rsid w:val="00C95F8E"/>
    <w:rsid w:val="00CA4DB9"/>
    <w:rsid w:val="00CA5C8C"/>
    <w:rsid w:val="00CA72EB"/>
    <w:rsid w:val="00CB1204"/>
    <w:rsid w:val="00CC7158"/>
    <w:rsid w:val="00CD3F73"/>
    <w:rsid w:val="00CD74E8"/>
    <w:rsid w:val="00CE0D91"/>
    <w:rsid w:val="00CE1E39"/>
    <w:rsid w:val="00CE1F11"/>
    <w:rsid w:val="00CE2315"/>
    <w:rsid w:val="00CE2D2C"/>
    <w:rsid w:val="00CE4A6B"/>
    <w:rsid w:val="00CE55A5"/>
    <w:rsid w:val="00CE7B9A"/>
    <w:rsid w:val="00CF1A49"/>
    <w:rsid w:val="00CF317D"/>
    <w:rsid w:val="00CF7279"/>
    <w:rsid w:val="00D0030D"/>
    <w:rsid w:val="00D032C0"/>
    <w:rsid w:val="00D05611"/>
    <w:rsid w:val="00D062DB"/>
    <w:rsid w:val="00D067D4"/>
    <w:rsid w:val="00D07CCD"/>
    <w:rsid w:val="00D11151"/>
    <w:rsid w:val="00D217CC"/>
    <w:rsid w:val="00D40EA8"/>
    <w:rsid w:val="00D41F02"/>
    <w:rsid w:val="00D42E0C"/>
    <w:rsid w:val="00D64318"/>
    <w:rsid w:val="00D65599"/>
    <w:rsid w:val="00D71B5E"/>
    <w:rsid w:val="00D7437B"/>
    <w:rsid w:val="00D76225"/>
    <w:rsid w:val="00D76D4E"/>
    <w:rsid w:val="00D803C2"/>
    <w:rsid w:val="00D8767D"/>
    <w:rsid w:val="00D97C83"/>
    <w:rsid w:val="00DA49A5"/>
    <w:rsid w:val="00DB0028"/>
    <w:rsid w:val="00DB221F"/>
    <w:rsid w:val="00DB4914"/>
    <w:rsid w:val="00DB7D8C"/>
    <w:rsid w:val="00DD3C60"/>
    <w:rsid w:val="00DD6471"/>
    <w:rsid w:val="00DD746A"/>
    <w:rsid w:val="00DE1E02"/>
    <w:rsid w:val="00DE3735"/>
    <w:rsid w:val="00DE38C4"/>
    <w:rsid w:val="00DE4813"/>
    <w:rsid w:val="00DF1837"/>
    <w:rsid w:val="00DF1DCF"/>
    <w:rsid w:val="00E0468B"/>
    <w:rsid w:val="00E05833"/>
    <w:rsid w:val="00E068BC"/>
    <w:rsid w:val="00E10BFC"/>
    <w:rsid w:val="00E163A9"/>
    <w:rsid w:val="00E275E7"/>
    <w:rsid w:val="00E27E53"/>
    <w:rsid w:val="00E344A1"/>
    <w:rsid w:val="00E37573"/>
    <w:rsid w:val="00E42BE6"/>
    <w:rsid w:val="00E438EE"/>
    <w:rsid w:val="00E43D44"/>
    <w:rsid w:val="00E445D0"/>
    <w:rsid w:val="00E45A5B"/>
    <w:rsid w:val="00E4721E"/>
    <w:rsid w:val="00E555D4"/>
    <w:rsid w:val="00E62C71"/>
    <w:rsid w:val="00E63B86"/>
    <w:rsid w:val="00E67E04"/>
    <w:rsid w:val="00E7229E"/>
    <w:rsid w:val="00E8560D"/>
    <w:rsid w:val="00E91452"/>
    <w:rsid w:val="00E9207E"/>
    <w:rsid w:val="00E9267E"/>
    <w:rsid w:val="00E940B5"/>
    <w:rsid w:val="00E94389"/>
    <w:rsid w:val="00E96F44"/>
    <w:rsid w:val="00EA10AF"/>
    <w:rsid w:val="00EA32AF"/>
    <w:rsid w:val="00EA7141"/>
    <w:rsid w:val="00EA7750"/>
    <w:rsid w:val="00EB0189"/>
    <w:rsid w:val="00EB1B3D"/>
    <w:rsid w:val="00EB2D7D"/>
    <w:rsid w:val="00EB3351"/>
    <w:rsid w:val="00EC0159"/>
    <w:rsid w:val="00EC09DE"/>
    <w:rsid w:val="00EC4096"/>
    <w:rsid w:val="00EC424F"/>
    <w:rsid w:val="00EC553A"/>
    <w:rsid w:val="00EC670F"/>
    <w:rsid w:val="00ED3797"/>
    <w:rsid w:val="00ED414D"/>
    <w:rsid w:val="00EE0352"/>
    <w:rsid w:val="00EE0DC8"/>
    <w:rsid w:val="00EE26C9"/>
    <w:rsid w:val="00EE49BA"/>
    <w:rsid w:val="00EF4747"/>
    <w:rsid w:val="00F000F8"/>
    <w:rsid w:val="00F00F5F"/>
    <w:rsid w:val="00F0328B"/>
    <w:rsid w:val="00F112F9"/>
    <w:rsid w:val="00F22558"/>
    <w:rsid w:val="00F23A97"/>
    <w:rsid w:val="00F2530B"/>
    <w:rsid w:val="00F26AAD"/>
    <w:rsid w:val="00F27EEE"/>
    <w:rsid w:val="00F3097A"/>
    <w:rsid w:val="00F33AD4"/>
    <w:rsid w:val="00F3477C"/>
    <w:rsid w:val="00F360E3"/>
    <w:rsid w:val="00F433BF"/>
    <w:rsid w:val="00F47640"/>
    <w:rsid w:val="00F5005C"/>
    <w:rsid w:val="00F5652D"/>
    <w:rsid w:val="00F63EA0"/>
    <w:rsid w:val="00F65170"/>
    <w:rsid w:val="00F67364"/>
    <w:rsid w:val="00F713F9"/>
    <w:rsid w:val="00F71521"/>
    <w:rsid w:val="00F74827"/>
    <w:rsid w:val="00F74F87"/>
    <w:rsid w:val="00F7728C"/>
    <w:rsid w:val="00F8102B"/>
    <w:rsid w:val="00F814F8"/>
    <w:rsid w:val="00F815FD"/>
    <w:rsid w:val="00F817B7"/>
    <w:rsid w:val="00F9203E"/>
    <w:rsid w:val="00F95690"/>
    <w:rsid w:val="00F97C87"/>
    <w:rsid w:val="00F97D2E"/>
    <w:rsid w:val="00FA6639"/>
    <w:rsid w:val="00FA7195"/>
    <w:rsid w:val="00FB4A3E"/>
    <w:rsid w:val="00FC438A"/>
    <w:rsid w:val="00FC505A"/>
    <w:rsid w:val="00FD538C"/>
    <w:rsid w:val="00FD680F"/>
    <w:rsid w:val="00FE1560"/>
    <w:rsid w:val="00FE4BE8"/>
    <w:rsid w:val="00FE6DD5"/>
    <w:rsid w:val="00FF77A4"/>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D01E5-563A-4C07-828A-2324D152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C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D49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492F"/>
  </w:style>
  <w:style w:type="paragraph" w:styleId="Footer">
    <w:name w:val="footer"/>
    <w:basedOn w:val="Normal"/>
    <w:link w:val="FooterChar"/>
    <w:uiPriority w:val="99"/>
    <w:semiHidden/>
    <w:unhideWhenUsed/>
    <w:rsid w:val="00BD49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492F"/>
  </w:style>
  <w:style w:type="paragraph" w:styleId="Title">
    <w:name w:val="Title"/>
    <w:basedOn w:val="Normal"/>
    <w:link w:val="TitleChar"/>
    <w:qFormat/>
    <w:rsid w:val="00BD492F"/>
    <w:pPr>
      <w:tabs>
        <w:tab w:val="left" w:pos="-720"/>
      </w:tabs>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D492F"/>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D067D4"/>
    <w:rPr>
      <w:sz w:val="16"/>
      <w:szCs w:val="16"/>
    </w:rPr>
  </w:style>
  <w:style w:type="paragraph" w:styleId="CommentText">
    <w:name w:val="annotation text"/>
    <w:basedOn w:val="Normal"/>
    <w:link w:val="CommentTextChar"/>
    <w:uiPriority w:val="99"/>
    <w:semiHidden/>
    <w:unhideWhenUsed/>
    <w:rsid w:val="00D067D4"/>
    <w:pPr>
      <w:spacing w:line="240" w:lineRule="auto"/>
    </w:pPr>
    <w:rPr>
      <w:sz w:val="20"/>
      <w:szCs w:val="20"/>
    </w:rPr>
  </w:style>
  <w:style w:type="character" w:customStyle="1" w:styleId="CommentTextChar">
    <w:name w:val="Comment Text Char"/>
    <w:basedOn w:val="DefaultParagraphFont"/>
    <w:link w:val="CommentText"/>
    <w:uiPriority w:val="99"/>
    <w:semiHidden/>
    <w:rsid w:val="00D067D4"/>
    <w:rPr>
      <w:sz w:val="20"/>
      <w:szCs w:val="20"/>
    </w:rPr>
  </w:style>
  <w:style w:type="paragraph" w:styleId="CommentSubject">
    <w:name w:val="annotation subject"/>
    <w:basedOn w:val="CommentText"/>
    <w:next w:val="CommentText"/>
    <w:link w:val="CommentSubjectChar"/>
    <w:uiPriority w:val="99"/>
    <w:semiHidden/>
    <w:unhideWhenUsed/>
    <w:rsid w:val="00D067D4"/>
    <w:rPr>
      <w:b/>
      <w:bCs/>
    </w:rPr>
  </w:style>
  <w:style w:type="character" w:customStyle="1" w:styleId="CommentSubjectChar">
    <w:name w:val="Comment Subject Char"/>
    <w:basedOn w:val="CommentTextChar"/>
    <w:link w:val="CommentSubject"/>
    <w:uiPriority w:val="99"/>
    <w:semiHidden/>
    <w:rsid w:val="00D067D4"/>
    <w:rPr>
      <w:b/>
      <w:bCs/>
      <w:sz w:val="20"/>
      <w:szCs w:val="20"/>
    </w:rPr>
  </w:style>
  <w:style w:type="paragraph" w:styleId="BalloonText">
    <w:name w:val="Balloon Text"/>
    <w:basedOn w:val="Normal"/>
    <w:link w:val="BalloonTextChar"/>
    <w:uiPriority w:val="99"/>
    <w:semiHidden/>
    <w:unhideWhenUsed/>
    <w:rsid w:val="00D06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7D4"/>
    <w:rPr>
      <w:rFonts w:ascii="Tahoma" w:hAnsi="Tahoma" w:cs="Tahoma"/>
      <w:sz w:val="16"/>
      <w:szCs w:val="16"/>
    </w:rPr>
  </w:style>
  <w:style w:type="paragraph" w:customStyle="1" w:styleId="Default">
    <w:name w:val="Default"/>
    <w:rsid w:val="002B1D6F"/>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2E0CAF"/>
    <w:pPr>
      <w:spacing w:after="0" w:line="240" w:lineRule="auto"/>
      <w:ind w:left="720"/>
      <w:contextualSpacing/>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F7948-709F-4FBE-8146-87869D50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c:creator>
  <cp:keywords/>
  <dc:description/>
  <cp:lastModifiedBy>Gwen</cp:lastModifiedBy>
  <cp:revision>21</cp:revision>
  <cp:lastPrinted>2014-05-09T19:07:00Z</cp:lastPrinted>
  <dcterms:created xsi:type="dcterms:W3CDTF">2014-04-01T19:16:00Z</dcterms:created>
  <dcterms:modified xsi:type="dcterms:W3CDTF">2014-05-09T19:08:00Z</dcterms:modified>
</cp:coreProperties>
</file>